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06" w:type="dxa"/>
        <w:jc w:val="center"/>
        <w:tblBorders>
          <w:insideV w:val="single" w:sz="36" w:space="0" w:color="FFFFFF"/>
        </w:tblBorders>
        <w:tblLayout w:type="fixed"/>
        <w:tblLook w:val="01E0" w:firstRow="1" w:lastRow="1" w:firstColumn="1" w:lastColumn="1" w:noHBand="0" w:noVBand="0"/>
      </w:tblPr>
      <w:tblGrid>
        <w:gridCol w:w="7836"/>
        <w:gridCol w:w="2470"/>
      </w:tblGrid>
      <w:tr w:rsidR="00D95B2C" w:rsidTr="00C56D91">
        <w:trPr>
          <w:trHeight w:hRule="exact" w:val="2453"/>
          <w:jc w:val="center"/>
        </w:trPr>
        <w:tc>
          <w:tcPr>
            <w:tcW w:w="7836" w:type="dxa"/>
            <w:tcBorders>
              <w:top w:val="nil"/>
              <w:left w:val="nil"/>
              <w:bottom w:val="nil"/>
              <w:right w:val="single" w:sz="24" w:space="0" w:color="FFFFFF"/>
            </w:tcBorders>
            <w:shd w:val="clear" w:color="auto" w:fill="008A50"/>
            <w:tcMar>
              <w:top w:w="0" w:type="dxa"/>
              <w:left w:w="0" w:type="dxa"/>
              <w:bottom w:w="0" w:type="dxa"/>
              <w:right w:w="0" w:type="dxa"/>
            </w:tcMar>
          </w:tcPr>
          <w:p w:rsidR="00FB0B3D" w:rsidRDefault="00FB0B3D" w:rsidP="00FB0B3D">
            <w:pPr>
              <w:rPr>
                <w:rFonts w:cs="Arial"/>
                <w:b/>
                <w:color w:val="FFFFFF" w:themeColor="background1"/>
                <w:sz w:val="44"/>
                <w:szCs w:val="44"/>
              </w:rPr>
            </w:pPr>
            <w:bookmarkStart w:id="0" w:name="txtTischoderBericht"/>
          </w:p>
          <w:bookmarkEnd w:id="0"/>
          <w:p w:rsidR="00FB0B3D" w:rsidRPr="00FB0B3D" w:rsidRDefault="00FB0B3D" w:rsidP="00FB0B3D">
            <w:pPr>
              <w:rPr>
                <w:rFonts w:cs="Arial"/>
                <w:b/>
                <w:color w:val="FFFFFF" w:themeColor="background1"/>
                <w:sz w:val="44"/>
                <w:szCs w:val="44"/>
              </w:rPr>
            </w:pPr>
            <w:r>
              <w:rPr>
                <w:rFonts w:cs="Arial"/>
                <w:b/>
                <w:color w:val="FFFFFF" w:themeColor="background1"/>
                <w:sz w:val="44"/>
                <w:szCs w:val="44"/>
              </w:rPr>
              <w:t xml:space="preserve"> </w:t>
            </w:r>
            <w:r w:rsidRPr="00FB0B3D">
              <w:rPr>
                <w:rFonts w:cs="Arial"/>
                <w:b/>
                <w:color w:val="FFFFFF" w:themeColor="background1"/>
                <w:sz w:val="44"/>
                <w:szCs w:val="44"/>
              </w:rPr>
              <w:t>Kundenkontaktdichtekonzept(KKK)</w:t>
            </w:r>
          </w:p>
          <w:p w:rsidR="00D95B2C" w:rsidRPr="00FB0B3D" w:rsidRDefault="00D95B2C" w:rsidP="00FB0B3D">
            <w:pPr>
              <w:rPr>
                <w:rFonts w:cs="Arial"/>
                <w:b/>
                <w:color w:val="FFFFFF" w:themeColor="background1"/>
                <w:sz w:val="44"/>
                <w:szCs w:val="44"/>
                <w:highlight w:val="darkGreen"/>
              </w:rPr>
            </w:pPr>
          </w:p>
          <w:p w:rsidR="00FB0B3D" w:rsidRPr="00FB0B3D" w:rsidRDefault="00FB0B3D" w:rsidP="00FB0B3D">
            <w:pPr>
              <w:rPr>
                <w:rFonts w:cs="Arial"/>
                <w:b/>
                <w:color w:val="FFFFFF" w:themeColor="background1"/>
                <w:sz w:val="40"/>
                <w:szCs w:val="40"/>
                <w:highlight w:val="darkGreen"/>
              </w:rPr>
            </w:pPr>
            <w:r>
              <w:rPr>
                <w:rFonts w:cs="Arial"/>
                <w:b/>
                <w:color w:val="FFFFFF" w:themeColor="background1"/>
                <w:sz w:val="40"/>
                <w:szCs w:val="40"/>
              </w:rPr>
              <w:t xml:space="preserve"> </w:t>
            </w:r>
            <w:r w:rsidRPr="00FB0B3D">
              <w:rPr>
                <w:rFonts w:cs="Arial"/>
                <w:b/>
                <w:color w:val="FFFFFF" w:themeColor="background1"/>
                <w:sz w:val="40"/>
                <w:szCs w:val="40"/>
              </w:rPr>
              <w:t>des Jobcenters Oberspreewald-Lausitz</w:t>
            </w:r>
          </w:p>
          <w:p w:rsidR="00D95B2C" w:rsidRDefault="00D95B2C" w:rsidP="008231A6">
            <w:pPr>
              <w:rPr>
                <w:highlight w:val="darkGreen"/>
              </w:rPr>
            </w:pPr>
          </w:p>
        </w:tc>
        <w:bookmarkStart w:id="1" w:name="txtKleinesBild"/>
        <w:tc>
          <w:tcPr>
            <w:tcW w:w="2470" w:type="dxa"/>
            <w:tcBorders>
              <w:top w:val="nil"/>
              <w:left w:val="single" w:sz="24" w:space="0" w:color="FFFFFF"/>
              <w:bottom w:val="nil"/>
              <w:right w:val="nil"/>
            </w:tcBorders>
            <w:shd w:val="clear" w:color="auto" w:fill="008A50"/>
            <w:tcMar>
              <w:top w:w="0" w:type="dxa"/>
              <w:left w:w="0" w:type="dxa"/>
              <w:bottom w:w="0" w:type="dxa"/>
              <w:right w:w="0" w:type="dxa"/>
            </w:tcMar>
            <w:hideMark/>
          </w:tcPr>
          <w:p w:rsidR="00D95B2C" w:rsidRDefault="00D95B2C" w:rsidP="008231A6">
            <w:r w:rsidRPr="00B93D58">
              <w:object w:dxaOrig="5204" w:dyaOrig="5249">
                <v:shape id="_x0000_i1026" type="#_x0000_t75" style="width:122.95pt;height:124.05pt" o:ole="">
                  <v:imagedata r:id="rId9" o:title=""/>
                </v:shape>
                <o:OLEObject Type="Embed" ProgID="MSPhotoEd.3" ShapeID="_x0000_i1026" DrawAspect="Content" ObjectID="_1453813045" r:id="rId10"/>
              </w:object>
            </w:r>
            <w:bookmarkEnd w:id="1"/>
          </w:p>
        </w:tc>
      </w:tr>
      <w:tr w:rsidR="00D95B2C"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D95B2C" w:rsidRDefault="00410E8C" w:rsidP="008231A6">
            <w:pPr>
              <w:pStyle w:val="Vers-weiss"/>
              <w:rPr>
                <w:highlight w:val="darkGreen"/>
              </w:rPr>
            </w:pPr>
            <w:r>
              <w:t>Beschreibung</w:t>
            </w:r>
          </w:p>
        </w:tc>
        <w:tc>
          <w:tcPr>
            <w:tcW w:w="2470" w:type="dxa"/>
            <w:tcBorders>
              <w:top w:val="nil"/>
              <w:left w:val="single" w:sz="24" w:space="0" w:color="FFFFFF"/>
              <w:bottom w:val="nil"/>
              <w:right w:val="nil"/>
            </w:tcBorders>
            <w:shd w:val="clear" w:color="auto" w:fill="008A50"/>
            <w:vAlign w:val="center"/>
            <w:hideMark/>
          </w:tcPr>
          <w:p w:rsidR="00D95B2C" w:rsidRDefault="00D95B2C" w:rsidP="008231A6">
            <w:pPr>
              <w:pStyle w:val="Vers-weiss"/>
            </w:pPr>
            <w:bookmarkStart w:id="2" w:name="txtIntExt"/>
            <w:r>
              <w:t>INTERN</w:t>
            </w:r>
            <w:bookmarkEnd w:id="2"/>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5E4747" w:rsidP="008231A6">
            <w:pPr>
              <w:pStyle w:val="Vers-weiss"/>
            </w:pPr>
            <w:r>
              <w:t>Stand: 31.01</w:t>
            </w:r>
            <w:r w:rsidR="00EE1078">
              <w:t>.201</w:t>
            </w:r>
            <w:r>
              <w:t>4</w:t>
            </w:r>
          </w:p>
        </w:tc>
        <w:tc>
          <w:tcPr>
            <w:tcW w:w="2470" w:type="dxa"/>
            <w:tcBorders>
              <w:top w:val="nil"/>
              <w:left w:val="single" w:sz="24" w:space="0" w:color="FFFFFF"/>
              <w:bottom w:val="nil"/>
              <w:right w:val="nil"/>
            </w:tcBorders>
            <w:shd w:val="clear" w:color="auto" w:fill="008A50"/>
            <w:vAlign w:val="center"/>
            <w:hideMark/>
          </w:tcPr>
          <w:p w:rsidR="00C56D91" w:rsidRDefault="00C56D91" w:rsidP="008231A6">
            <w:pPr>
              <w:pStyle w:val="Vers-weiss"/>
            </w:pPr>
          </w:p>
        </w:tc>
      </w:tr>
      <w:tr w:rsidR="00C56D91" w:rsidTr="00C56D91">
        <w:trPr>
          <w:trHeight w:hRule="exact" w:val="501"/>
          <w:jc w:val="center"/>
        </w:trPr>
        <w:tc>
          <w:tcPr>
            <w:tcW w:w="7836" w:type="dxa"/>
            <w:tcBorders>
              <w:top w:val="single" w:sz="8" w:space="0" w:color="FFFFFF"/>
              <w:left w:val="nil"/>
              <w:bottom w:val="nil"/>
              <w:right w:val="single" w:sz="24" w:space="0" w:color="FFFFFF"/>
            </w:tcBorders>
            <w:shd w:val="clear" w:color="auto" w:fill="00B050"/>
            <w:tcMar>
              <w:top w:w="0" w:type="dxa"/>
              <w:left w:w="567" w:type="dxa"/>
              <w:bottom w:w="0" w:type="dxa"/>
              <w:right w:w="108" w:type="dxa"/>
            </w:tcMar>
            <w:vAlign w:val="center"/>
            <w:hideMark/>
          </w:tcPr>
          <w:p w:rsidR="00C56D91" w:rsidRDefault="00DF37B9" w:rsidP="001A729A">
            <w:pPr>
              <w:pStyle w:val="Vers-weiss"/>
            </w:pPr>
            <w:r>
              <w:t xml:space="preserve">gültig Ab: </w:t>
            </w:r>
            <w:r w:rsidR="00A12E6C">
              <w:t>15</w:t>
            </w:r>
            <w:r>
              <w:t>.0</w:t>
            </w:r>
            <w:r w:rsidR="005E4747">
              <w:t>2.2014</w:t>
            </w:r>
            <w:r>
              <w:t xml:space="preserve">   </w:t>
            </w:r>
          </w:p>
        </w:tc>
        <w:tc>
          <w:tcPr>
            <w:tcW w:w="2470" w:type="dxa"/>
            <w:tcBorders>
              <w:top w:val="nil"/>
              <w:left w:val="single" w:sz="24" w:space="0" w:color="FFFFFF"/>
              <w:bottom w:val="nil"/>
              <w:right w:val="nil"/>
            </w:tcBorders>
            <w:shd w:val="clear" w:color="auto" w:fill="008A50"/>
            <w:vAlign w:val="center"/>
            <w:hideMark/>
          </w:tcPr>
          <w:p w:rsidR="00C56D91" w:rsidRDefault="00C56D91" w:rsidP="008231A6">
            <w:pPr>
              <w:pStyle w:val="Vers-weiss"/>
            </w:pPr>
          </w:p>
        </w:tc>
      </w:tr>
      <w:tr w:rsidR="00D95B2C" w:rsidRPr="00C56D91" w:rsidTr="00C56D91">
        <w:trPr>
          <w:trHeight w:val="9805"/>
          <w:jc w:val="center"/>
        </w:trPr>
        <w:tc>
          <w:tcPr>
            <w:tcW w:w="10306" w:type="dxa"/>
            <w:gridSpan w:val="2"/>
            <w:tcMar>
              <w:top w:w="0" w:type="dxa"/>
              <w:left w:w="0" w:type="dxa"/>
              <w:bottom w:w="0" w:type="dxa"/>
              <w:right w:w="0" w:type="dxa"/>
            </w:tcMar>
          </w:tcPr>
          <w:p w:rsidR="00D95B2C" w:rsidRDefault="00D95B2C" w:rsidP="008231A6"/>
          <w:p w:rsidR="00E952A7" w:rsidRDefault="00E952A7" w:rsidP="00E14F7A">
            <w:pPr>
              <w:shd w:val="clear" w:color="auto" w:fill="FF0000"/>
              <w:jc w:val="center"/>
            </w:pPr>
          </w:p>
          <w:p w:rsidR="00E952A7" w:rsidRDefault="00E952A7" w:rsidP="008231A6"/>
          <w:p w:rsidR="00BD3547" w:rsidRDefault="00E952A7" w:rsidP="008231A6">
            <w:r w:rsidRPr="00E952A7">
              <w:rPr>
                <w:noProof/>
              </w:rPr>
              <w:drawing>
                <wp:inline distT="0" distB="0" distL="0" distR="0">
                  <wp:extent cx="6505575" cy="3848100"/>
                  <wp:effectExtent l="19050" t="0" r="9525" b="0"/>
                  <wp:docPr id="1" name="Bild 1" descr="haende_puzzle"/>
                  <wp:cNvGraphicFramePr/>
                  <a:graphic xmlns:a="http://schemas.openxmlformats.org/drawingml/2006/main">
                    <a:graphicData uri="http://schemas.openxmlformats.org/drawingml/2006/picture">
                      <pic:pic xmlns:pic="http://schemas.openxmlformats.org/drawingml/2006/picture">
                        <pic:nvPicPr>
                          <pic:cNvPr id="11266" name="Picture 15" descr="haende_puzzle"/>
                          <pic:cNvPicPr>
                            <a:picLocks noChangeAspect="1" noChangeArrowheads="1"/>
                          </pic:cNvPicPr>
                        </pic:nvPicPr>
                        <pic:blipFill>
                          <a:blip r:embed="rId11" cstate="print"/>
                          <a:srcRect t="17722" b="14177"/>
                          <a:stretch>
                            <a:fillRect/>
                          </a:stretch>
                        </pic:blipFill>
                        <pic:spPr bwMode="auto">
                          <a:xfrm>
                            <a:off x="0" y="0"/>
                            <a:ext cx="6505575" cy="3848100"/>
                          </a:xfrm>
                          <a:prstGeom prst="rect">
                            <a:avLst/>
                          </a:prstGeom>
                          <a:noFill/>
                          <a:ln w="9525">
                            <a:noFill/>
                            <a:miter lim="800000"/>
                            <a:headEnd/>
                            <a:tailEnd/>
                          </a:ln>
                        </pic:spPr>
                      </pic:pic>
                    </a:graphicData>
                  </a:graphic>
                </wp:inline>
              </w:drawing>
            </w:r>
          </w:p>
          <w:p w:rsidR="00BD3547" w:rsidRDefault="00BD3547" w:rsidP="008231A6"/>
          <w:p w:rsidR="00BD3547" w:rsidRDefault="00BD3547" w:rsidP="008231A6"/>
          <w:p w:rsidR="00BD3547" w:rsidRDefault="00BD3547" w:rsidP="008231A6"/>
          <w:p w:rsidR="00BD3547" w:rsidRDefault="00BD3547" w:rsidP="008231A6"/>
          <w:p w:rsidR="00BD3547" w:rsidRDefault="00BD3547" w:rsidP="008231A6"/>
          <w:p w:rsidR="00E14F7A" w:rsidRDefault="00E14F7A" w:rsidP="008231A6"/>
          <w:p w:rsidR="00E14F7A" w:rsidRDefault="00E14F7A" w:rsidP="008231A6"/>
          <w:p w:rsidR="00157490" w:rsidRDefault="00157490" w:rsidP="008231A6"/>
          <w:p w:rsidR="00DF37B9" w:rsidRDefault="00DF37B9" w:rsidP="008231A6"/>
          <w:p w:rsidR="00DF37B9" w:rsidRPr="00C56D91" w:rsidRDefault="00DF37B9" w:rsidP="008231A6"/>
          <w:p w:rsidR="00D95B2C" w:rsidRPr="00C56D91" w:rsidRDefault="00607613" w:rsidP="008231A6">
            <w:r>
              <w:rPr>
                <w:noProof/>
              </w:rPr>
              <mc:AlternateContent>
                <mc:Choice Requires="wps">
                  <w:drawing>
                    <wp:anchor distT="0" distB="0" distL="114300" distR="114300" simplePos="0" relativeHeight="251658240" behindDoc="0" locked="0" layoutInCell="1" allowOverlap="1">
                      <wp:simplePos x="0" y="0"/>
                      <wp:positionH relativeFrom="column">
                        <wp:posOffset>1630680</wp:posOffset>
                      </wp:positionH>
                      <wp:positionV relativeFrom="paragraph">
                        <wp:posOffset>93345</wp:posOffset>
                      </wp:positionV>
                      <wp:extent cx="4905375" cy="90805"/>
                      <wp:effectExtent l="11430" t="7620" r="762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5375" cy="90805"/>
                              </a:xfrm>
                              <a:prstGeom prst="rect">
                                <a:avLst/>
                              </a:prstGeom>
                              <a:solidFill>
                                <a:srgbClr val="008A50"/>
                              </a:solidFill>
                              <a:ln w="9525">
                                <a:solidFill>
                                  <a:srgbClr val="008A5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28.4pt;margin-top:7.35pt;width:386.2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" fillcolor="#008a50" strokecolor="#008a50"/>
                  </w:pict>
                </mc:Fallback>
              </mc:AlternateContent>
            </w:r>
            <w:r w:rsidR="00D95B2C" w:rsidRPr="00C56D91">
              <w:rPr>
                <w:noProof/>
              </w:rPr>
              <w:drawing>
                <wp:inline distT="0" distB="0" distL="0" distR="0">
                  <wp:extent cx="1504950" cy="304800"/>
                  <wp:effectExtent l="19050" t="0" r="0" b="0"/>
                  <wp:docPr id="3" name="Bild 1" descr="035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03506.wmf"/>
                          <pic:cNvPicPr>
                            <a:picLocks noChangeAspect="1" noChangeArrowheads="1"/>
                          </pic:cNvPicPr>
                        </pic:nvPicPr>
                        <pic:blipFill>
                          <a:blip r:embed="rId12" cstate="print"/>
                          <a:srcRect/>
                          <a:stretch>
                            <a:fillRect/>
                          </a:stretch>
                        </pic:blipFill>
                        <pic:spPr bwMode="auto">
                          <a:xfrm>
                            <a:off x="0" y="0"/>
                            <a:ext cx="1504950" cy="304800"/>
                          </a:xfrm>
                          <a:prstGeom prst="rect">
                            <a:avLst/>
                          </a:prstGeom>
                          <a:noFill/>
                          <a:ln w="9525">
                            <a:noFill/>
                            <a:miter lim="800000"/>
                            <a:headEnd/>
                            <a:tailEnd/>
                          </a:ln>
                        </pic:spPr>
                      </pic:pic>
                    </a:graphicData>
                  </a:graphic>
                </wp:inline>
              </w:drawing>
            </w:r>
          </w:p>
        </w:tc>
      </w:tr>
    </w:tbl>
    <w:p w:rsidR="00E14F7A" w:rsidRPr="00E14F7A" w:rsidRDefault="00410E8C" w:rsidP="00E14F7A">
      <w:pPr>
        <w:pStyle w:val="Default"/>
        <w:numPr>
          <w:ilvl w:val="0"/>
          <w:numId w:val="42"/>
        </w:numPr>
        <w:ind w:left="426"/>
        <w:rPr>
          <w:b/>
        </w:rPr>
      </w:pPr>
      <w:r w:rsidRPr="00E14F7A">
        <w:rPr>
          <w:b/>
          <w:bCs/>
        </w:rPr>
        <w:lastRenderedPageBreak/>
        <w:t>Ausgangssituation</w:t>
      </w:r>
    </w:p>
    <w:p w:rsidR="00E14F7A" w:rsidRDefault="00E14F7A" w:rsidP="00E14F7A">
      <w:pPr>
        <w:pStyle w:val="Default"/>
        <w:ind w:left="360"/>
        <w:rPr>
          <w:b/>
          <w:bCs/>
        </w:rPr>
      </w:pPr>
    </w:p>
    <w:p w:rsidR="00410E8C" w:rsidRPr="00E14F7A" w:rsidRDefault="00410E8C" w:rsidP="00E14F7A">
      <w:pPr>
        <w:pStyle w:val="Default"/>
        <w:ind w:left="426"/>
        <w:rPr>
          <w:sz w:val="22"/>
          <w:szCs w:val="22"/>
        </w:rPr>
      </w:pPr>
      <w:r w:rsidRPr="00E14F7A">
        <w:rPr>
          <w:sz w:val="22"/>
          <w:szCs w:val="22"/>
        </w:rPr>
        <w:t xml:space="preserve">Qualitativ hochwertige Beratungs- und Vermittlungsgespräche sind die wirksamsten und kostengünstigsten Produkte zur Unterstützung der Integrationsprozesse. Dabei sind die verfügbaren Beratungskapazitäten auf die Kunden auszurichten, deren </w:t>
      </w:r>
      <w:r w:rsidR="00316767" w:rsidRPr="00E14F7A">
        <w:rPr>
          <w:sz w:val="22"/>
          <w:szCs w:val="22"/>
        </w:rPr>
        <w:t>I</w:t>
      </w:r>
      <w:r w:rsidRPr="00E14F7A">
        <w:rPr>
          <w:sz w:val="22"/>
          <w:szCs w:val="22"/>
        </w:rPr>
        <w:t xml:space="preserve">ntegrationschancen durch qualifizierte Vermittler-/Fallmanagerkontakte am deutlichsten zu steigern sind. </w:t>
      </w:r>
    </w:p>
    <w:p w:rsidR="00B62973" w:rsidRPr="00E14F7A" w:rsidRDefault="00B62973" w:rsidP="00E14F7A">
      <w:pPr>
        <w:pStyle w:val="Default"/>
        <w:ind w:left="426"/>
        <w:rPr>
          <w:sz w:val="22"/>
          <w:szCs w:val="22"/>
        </w:rPr>
      </w:pPr>
    </w:p>
    <w:p w:rsidR="00B62973" w:rsidRPr="00E14F7A" w:rsidRDefault="00B62973" w:rsidP="00E14F7A">
      <w:pPr>
        <w:ind w:left="426"/>
        <w:rPr>
          <w:sz w:val="22"/>
          <w:szCs w:val="22"/>
        </w:rPr>
      </w:pPr>
      <w:r w:rsidRPr="00E14F7A">
        <w:rPr>
          <w:sz w:val="22"/>
          <w:szCs w:val="22"/>
        </w:rPr>
        <w:t>Mit Einführung des 4-Phasen Modells sind die zentralen Vorgaben zur Kontaktdichte aufgehoben. Die Kontaktdichte soll unter Berücksichtigung der geschäftspolitischen Ziele am individuellen Gesamtintegrationsprozess und den gewählten Handlungsstrategien orientiert werden.</w:t>
      </w:r>
    </w:p>
    <w:p w:rsidR="00B62973" w:rsidRPr="00E14F7A" w:rsidRDefault="00B62973" w:rsidP="00E14F7A">
      <w:pPr>
        <w:ind w:left="426"/>
        <w:rPr>
          <w:sz w:val="22"/>
          <w:szCs w:val="22"/>
        </w:rPr>
      </w:pPr>
    </w:p>
    <w:p w:rsidR="00B62973" w:rsidRPr="00E14F7A" w:rsidRDefault="00B62973" w:rsidP="00E14F7A">
      <w:pPr>
        <w:ind w:left="426"/>
        <w:rPr>
          <w:sz w:val="22"/>
          <w:szCs w:val="22"/>
        </w:rPr>
      </w:pPr>
      <w:r w:rsidRPr="00E14F7A">
        <w:rPr>
          <w:sz w:val="22"/>
          <w:szCs w:val="22"/>
        </w:rPr>
        <w:t xml:space="preserve">Die Kontaktdichte ist ein wichtiger Hebel, um die Dauer der  Arbeitslosigkeit </w:t>
      </w:r>
      <w:r w:rsidR="006028D7" w:rsidRPr="00E14F7A">
        <w:rPr>
          <w:sz w:val="22"/>
          <w:szCs w:val="22"/>
        </w:rPr>
        <w:t>und des Leistungsbezug</w:t>
      </w:r>
      <w:r w:rsidR="00B7124F">
        <w:rPr>
          <w:sz w:val="22"/>
          <w:szCs w:val="22"/>
        </w:rPr>
        <w:t xml:space="preserve">es </w:t>
      </w:r>
      <w:r w:rsidR="006028D7" w:rsidRPr="00E14F7A">
        <w:rPr>
          <w:sz w:val="22"/>
          <w:szCs w:val="22"/>
        </w:rPr>
        <w:t xml:space="preserve">AlgII, </w:t>
      </w:r>
      <w:r w:rsidRPr="00E14F7A">
        <w:rPr>
          <w:sz w:val="22"/>
          <w:szCs w:val="22"/>
        </w:rPr>
        <w:t>zu verkürzen. Sie richtet sich nicht mehr ausschließlich nach der festgelegten Profillage, sondern nach dem individuell erforderlichen Unterstützungs- und Aktivierungsbedarf des Kunden. Damit wird die hohe Eigenverantwortung der Vermittlungsfachkräfte bei der Ausgestaltung der Kontaktdichte deutlich.</w:t>
      </w:r>
    </w:p>
    <w:p w:rsidR="00B62973" w:rsidRPr="00E14F7A" w:rsidRDefault="00B62973" w:rsidP="00E14F7A">
      <w:pPr>
        <w:ind w:left="426"/>
        <w:rPr>
          <w:sz w:val="22"/>
          <w:szCs w:val="22"/>
        </w:rPr>
      </w:pPr>
    </w:p>
    <w:p w:rsidR="00410E8C" w:rsidRPr="00E14F7A" w:rsidRDefault="00410E8C" w:rsidP="00E14F7A">
      <w:pPr>
        <w:pStyle w:val="Listenabsatz"/>
        <w:ind w:left="426"/>
        <w:contextualSpacing w:val="0"/>
      </w:pPr>
      <w:r w:rsidRPr="00E14F7A">
        <w:t>Das Kundenkontaktkonzept gilt für alle Ausbildungsuchenden, Arbeitsuchenden bzw. Arbeitslose, die der Umsetzung des „arbeitnehmerorientierten Integrationskonzeptes der Bundesagentur für Arbeit (SGB II und SGB III)- 4Phasen Modell “ unterliegen.</w:t>
      </w:r>
    </w:p>
    <w:p w:rsidR="006D5BCB" w:rsidRPr="00E14F7A" w:rsidRDefault="006D5BCB" w:rsidP="00E14F7A">
      <w:pPr>
        <w:pStyle w:val="Listenabsatz"/>
        <w:ind w:left="426"/>
        <w:contextualSpacing w:val="0"/>
      </w:pPr>
      <w:r w:rsidRPr="00E14F7A">
        <w:t>Es gilt für Bestandskunden mit Leistungsbezug AlgII und Neukunden.</w:t>
      </w:r>
    </w:p>
    <w:p w:rsidR="00410E8C" w:rsidRPr="00E14F7A" w:rsidRDefault="00410E8C" w:rsidP="00E14F7A">
      <w:pPr>
        <w:pStyle w:val="Listenabsatz"/>
        <w:ind w:left="426"/>
      </w:pPr>
    </w:p>
    <w:p w:rsidR="00410E8C" w:rsidRPr="00E14F7A" w:rsidRDefault="00410E8C" w:rsidP="00E14F7A">
      <w:pPr>
        <w:ind w:left="426"/>
        <w:rPr>
          <w:sz w:val="22"/>
          <w:szCs w:val="22"/>
        </w:rPr>
      </w:pPr>
      <w:bookmarkStart w:id="3" w:name="d1bodyText.1"/>
      <w:bookmarkEnd w:id="3"/>
      <w:r w:rsidRPr="00E14F7A">
        <w:rPr>
          <w:sz w:val="22"/>
          <w:szCs w:val="22"/>
        </w:rPr>
        <w:t>Leitkonzepte</w:t>
      </w:r>
      <w:r w:rsidR="006028D7" w:rsidRPr="00E14F7A">
        <w:rPr>
          <w:sz w:val="22"/>
          <w:szCs w:val="22"/>
        </w:rPr>
        <w:t xml:space="preserve"> 4-PM:</w:t>
      </w:r>
    </w:p>
    <w:p w:rsidR="00E14F7A" w:rsidRPr="00E14F7A" w:rsidRDefault="00410E8C" w:rsidP="00E14F7A">
      <w:pPr>
        <w:ind w:left="426"/>
        <w:rPr>
          <w:sz w:val="22"/>
          <w:szCs w:val="22"/>
        </w:rPr>
      </w:pPr>
      <w:r w:rsidRPr="00E14F7A">
        <w:rPr>
          <w:sz w:val="22"/>
          <w:szCs w:val="22"/>
        </w:rPr>
        <w:t>Arbeitnehmerorientierte Integrationskonzepte der Bundesagentur für Arbeit</w:t>
      </w:r>
    </w:p>
    <w:p w:rsidR="00410E8C" w:rsidRPr="00E14F7A" w:rsidRDefault="00410E8C" w:rsidP="00E14F7A">
      <w:pPr>
        <w:ind w:left="426"/>
        <w:rPr>
          <w:sz w:val="22"/>
          <w:szCs w:val="22"/>
        </w:rPr>
      </w:pPr>
      <w:r w:rsidRPr="00E14F7A">
        <w:rPr>
          <w:sz w:val="22"/>
          <w:szCs w:val="22"/>
        </w:rPr>
        <w:t xml:space="preserve">(SGB II und SGB III): </w:t>
      </w:r>
    </w:p>
    <w:p w:rsidR="00410E8C" w:rsidRPr="00E14F7A" w:rsidRDefault="00410E8C" w:rsidP="00E14F7A">
      <w:pPr>
        <w:pStyle w:val="Listenabsatz"/>
        <w:ind w:left="426"/>
      </w:pPr>
    </w:p>
    <w:p w:rsidR="00410E8C" w:rsidRPr="00E14F7A" w:rsidRDefault="001311BB" w:rsidP="00E14F7A">
      <w:pPr>
        <w:ind w:left="426"/>
        <w:rPr>
          <w:sz w:val="22"/>
          <w:szCs w:val="22"/>
        </w:rPr>
      </w:pPr>
      <w:hyperlink r:id="rId13" w:history="1">
        <w:r w:rsidR="00410E8C" w:rsidRPr="00E14F7A">
          <w:rPr>
            <w:rStyle w:val="Hyperlink"/>
            <w:sz w:val="22"/>
            <w:szCs w:val="22"/>
          </w:rPr>
          <w:t>http://www.baintern.de/nn_544472/Navigation/Vermittlung/Arbeitsvermittlung/4-Phasen-Modell/Index.html</w:t>
        </w:r>
      </w:hyperlink>
    </w:p>
    <w:p w:rsidR="00410E8C" w:rsidRPr="00E14F7A" w:rsidRDefault="00410E8C" w:rsidP="00E14F7A">
      <w:pPr>
        <w:pStyle w:val="Listenabsatz"/>
        <w:ind w:left="426"/>
      </w:pPr>
    </w:p>
    <w:p w:rsidR="006028D7" w:rsidRPr="00E14F7A" w:rsidRDefault="006028D7" w:rsidP="00E14F7A">
      <w:pPr>
        <w:pStyle w:val="Listenabsatz"/>
        <w:ind w:left="426"/>
      </w:pPr>
    </w:p>
    <w:p w:rsidR="00823FFE" w:rsidRPr="00E14F7A" w:rsidRDefault="00823FFE" w:rsidP="00E14F7A">
      <w:pPr>
        <w:pStyle w:val="Default"/>
        <w:numPr>
          <w:ilvl w:val="0"/>
          <w:numId w:val="42"/>
        </w:numPr>
        <w:rPr>
          <w:b/>
          <w:bCs/>
        </w:rPr>
      </w:pPr>
      <w:r w:rsidRPr="00E14F7A">
        <w:rPr>
          <w:b/>
          <w:bCs/>
        </w:rPr>
        <w:t>Zielsetzung</w:t>
      </w:r>
    </w:p>
    <w:p w:rsidR="005D2E89" w:rsidRPr="00E14F7A" w:rsidRDefault="005D2E89" w:rsidP="00E14F7A">
      <w:pPr>
        <w:pStyle w:val="Default"/>
        <w:rPr>
          <w:b/>
          <w:bCs/>
          <w:sz w:val="22"/>
          <w:szCs w:val="22"/>
        </w:rPr>
      </w:pPr>
    </w:p>
    <w:p w:rsidR="006028D7" w:rsidRPr="00E14F7A" w:rsidRDefault="006028D7" w:rsidP="00A3197D">
      <w:pPr>
        <w:pStyle w:val="Listenabsatz"/>
        <w:numPr>
          <w:ilvl w:val="0"/>
          <w:numId w:val="46"/>
        </w:numPr>
      </w:pPr>
      <w:r w:rsidRPr="00E14F7A">
        <w:t xml:space="preserve">Verkürzung der Dauer der Arbeitslosigkeit </w:t>
      </w:r>
    </w:p>
    <w:p w:rsidR="006028D7" w:rsidRPr="009F68C9" w:rsidRDefault="009F68C9" w:rsidP="00FE3E5C">
      <w:pPr>
        <w:pStyle w:val="Listenabsatz"/>
        <w:numPr>
          <w:ilvl w:val="0"/>
          <w:numId w:val="46"/>
        </w:numPr>
      </w:pPr>
      <w:r w:rsidRPr="009F68C9">
        <w:t>Steigerung</w:t>
      </w:r>
      <w:r w:rsidR="00A3197D" w:rsidRPr="009F68C9">
        <w:t xml:space="preserve"> </w:t>
      </w:r>
      <w:r w:rsidR="006028D7" w:rsidRPr="009F68C9">
        <w:t xml:space="preserve">der Integrationen </w:t>
      </w:r>
    </w:p>
    <w:p w:rsidR="006028D7" w:rsidRPr="009F68C9" w:rsidRDefault="009F68C9" w:rsidP="00FE3E5C">
      <w:pPr>
        <w:pStyle w:val="Listenabsatz"/>
        <w:numPr>
          <w:ilvl w:val="0"/>
          <w:numId w:val="46"/>
        </w:numPr>
      </w:pPr>
      <w:r w:rsidRPr="009F68C9">
        <w:t>Reduzierung der Arbeitslosigkeit</w:t>
      </w:r>
      <w:r w:rsidR="006028D7" w:rsidRPr="009F68C9">
        <w:t xml:space="preserve"> (Kunden mit Status „Alo“)</w:t>
      </w:r>
    </w:p>
    <w:p w:rsidR="006028D7" w:rsidRPr="009F68C9" w:rsidRDefault="006028D7" w:rsidP="00FE3E5C">
      <w:pPr>
        <w:pStyle w:val="Listenabsatz"/>
        <w:numPr>
          <w:ilvl w:val="0"/>
          <w:numId w:val="46"/>
        </w:numPr>
      </w:pPr>
      <w:r w:rsidRPr="009F68C9">
        <w:t>Erhöhung der Abgänge aus dem Leistungsbezug AlgII (Kunden mit Status „Asu“)</w:t>
      </w:r>
    </w:p>
    <w:p w:rsidR="006028D7" w:rsidRPr="009F68C9" w:rsidRDefault="006028D7" w:rsidP="00FE3E5C">
      <w:pPr>
        <w:pStyle w:val="Listenabsatz"/>
        <w:numPr>
          <w:ilvl w:val="0"/>
          <w:numId w:val="46"/>
        </w:numPr>
      </w:pPr>
      <w:r w:rsidRPr="009F68C9">
        <w:t xml:space="preserve">Aktivierung der Kunden mit integrationsnahen Profillagen </w:t>
      </w:r>
    </w:p>
    <w:p w:rsidR="006028D7" w:rsidRPr="00E14F7A" w:rsidRDefault="006028D7" w:rsidP="00FE3E5C">
      <w:pPr>
        <w:pStyle w:val="Listenabsatz"/>
        <w:numPr>
          <w:ilvl w:val="0"/>
          <w:numId w:val="46"/>
        </w:numPr>
      </w:pPr>
      <w:r w:rsidRPr="00E14F7A">
        <w:t xml:space="preserve">zeitnahe Förderangebote an Kunden mit Förder- oder Entwicklungsprofil </w:t>
      </w:r>
    </w:p>
    <w:p w:rsidR="006028D7" w:rsidRPr="00E14F7A" w:rsidRDefault="00B7124F" w:rsidP="00FE3E5C">
      <w:pPr>
        <w:pStyle w:val="Listenabsatz"/>
        <w:numPr>
          <w:ilvl w:val="0"/>
          <w:numId w:val="46"/>
        </w:numPr>
      </w:pPr>
      <w:r>
        <w:t xml:space="preserve">Kontaktdichte </w:t>
      </w:r>
      <w:r w:rsidR="006028D7" w:rsidRPr="00E14F7A">
        <w:t>an der individuellen Integrationsstrategie orientiere</w:t>
      </w:r>
      <w:r>
        <w:t>n</w:t>
      </w:r>
    </w:p>
    <w:p w:rsidR="00D4205A" w:rsidRPr="00E14F7A" w:rsidRDefault="00D4205A" w:rsidP="00FE3E5C">
      <w:pPr>
        <w:pStyle w:val="Listenabsatz"/>
        <w:numPr>
          <w:ilvl w:val="0"/>
          <w:numId w:val="46"/>
        </w:numPr>
      </w:pPr>
      <w:r w:rsidRPr="00E14F7A">
        <w:t>Aktivierung von Alleinerziehenden,</w:t>
      </w:r>
      <w:r w:rsidR="00E14F7A">
        <w:t xml:space="preserve"> </w:t>
      </w:r>
      <w:r w:rsidRPr="00E14F7A">
        <w:t>die §10 SGBII in Anspruch nehmen</w:t>
      </w:r>
    </w:p>
    <w:p w:rsidR="006028D7" w:rsidRDefault="006028D7" w:rsidP="00E14F7A">
      <w:pPr>
        <w:pStyle w:val="Default"/>
        <w:rPr>
          <w:b/>
          <w:bCs/>
          <w:sz w:val="22"/>
          <w:szCs w:val="22"/>
        </w:rPr>
      </w:pPr>
    </w:p>
    <w:p w:rsidR="009F1500" w:rsidRPr="00E14F7A" w:rsidRDefault="009F1500" w:rsidP="00E14F7A">
      <w:pPr>
        <w:pStyle w:val="Default"/>
        <w:rPr>
          <w:b/>
          <w:bCs/>
          <w:sz w:val="22"/>
          <w:szCs w:val="22"/>
        </w:rPr>
      </w:pPr>
    </w:p>
    <w:p w:rsidR="00E14F7A" w:rsidRDefault="006028D7" w:rsidP="00E14F7A">
      <w:pPr>
        <w:pStyle w:val="Default"/>
        <w:numPr>
          <w:ilvl w:val="0"/>
          <w:numId w:val="42"/>
        </w:numPr>
        <w:rPr>
          <w:b/>
          <w:bCs/>
        </w:rPr>
      </w:pPr>
      <w:r w:rsidRPr="00091BF0">
        <w:rPr>
          <w:b/>
          <w:bCs/>
        </w:rPr>
        <w:t>Umsetzung und Inhalte</w:t>
      </w:r>
    </w:p>
    <w:p w:rsidR="00E14F7A" w:rsidRDefault="00E14F7A" w:rsidP="00E14F7A">
      <w:pPr>
        <w:pStyle w:val="Default"/>
        <w:rPr>
          <w:b/>
          <w:bCs/>
        </w:rPr>
      </w:pPr>
    </w:p>
    <w:p w:rsidR="006028D7" w:rsidRPr="00E14F7A" w:rsidRDefault="006028D7" w:rsidP="00E14F7A">
      <w:pPr>
        <w:pStyle w:val="Default"/>
        <w:ind w:left="426"/>
        <w:rPr>
          <w:b/>
          <w:bCs/>
        </w:rPr>
      </w:pPr>
      <w:r w:rsidRPr="00E14F7A">
        <w:rPr>
          <w:sz w:val="22"/>
          <w:szCs w:val="22"/>
        </w:rPr>
        <w:t xml:space="preserve">Bei den persönlichen Kundenkontakten führen die Arbeitsvermittler grundsätzlich mit </w:t>
      </w:r>
      <w:r w:rsidR="00B7124F">
        <w:rPr>
          <w:sz w:val="22"/>
          <w:szCs w:val="22"/>
        </w:rPr>
        <w:t>jedem</w:t>
      </w:r>
      <w:r w:rsidRPr="00E14F7A">
        <w:rPr>
          <w:sz w:val="22"/>
          <w:szCs w:val="22"/>
        </w:rPr>
        <w:t xml:space="preserve"> Kunden ein stärken- und potenzialorientiertes Profiling durch, nehmen eine gemeinsame Zielfestlegung vor und legen eine Strategie fest, auf welche Weise und in welcher zeitlichen Perspektive das arbeitsmarktliche Ziel erreicht werden soll. Sie leiten Vermittlungsaktivitäten und Maßnahmen ein und treffen Vereinbarungen zum weiteren Vorgehen. Dabei werden die Qualitätsstandards sowie Mindeststandards beachtet. </w:t>
      </w:r>
    </w:p>
    <w:p w:rsidR="006028D7" w:rsidRPr="00E14F7A" w:rsidRDefault="006028D7" w:rsidP="009F1500">
      <w:pPr>
        <w:spacing w:before="100" w:beforeAutospacing="1" w:after="100" w:afterAutospacing="1"/>
        <w:ind w:left="426"/>
        <w:rPr>
          <w:rFonts w:cs="Arial"/>
          <w:sz w:val="22"/>
          <w:szCs w:val="22"/>
        </w:rPr>
      </w:pPr>
      <w:r w:rsidRPr="00E14F7A">
        <w:rPr>
          <w:rFonts w:cs="Arial"/>
          <w:sz w:val="22"/>
          <w:szCs w:val="22"/>
        </w:rPr>
        <w:t xml:space="preserve">Jedes Folgegespräch dient der Überprüfung des vereinbarten Umsetzungs- bzw. Integrationsplans, der Nachhaltung der Vermittlungsvorschläge sowie der Beurteilung von </w:t>
      </w:r>
      <w:r w:rsidRPr="00E14F7A">
        <w:rPr>
          <w:rFonts w:cs="Arial"/>
          <w:sz w:val="22"/>
          <w:szCs w:val="22"/>
        </w:rPr>
        <w:lastRenderedPageBreak/>
        <w:t xml:space="preserve">möglichen Integrationsfortschritten </w:t>
      </w:r>
      <w:r w:rsidR="00B7124F">
        <w:rPr>
          <w:rFonts w:cs="Arial"/>
          <w:sz w:val="22"/>
          <w:szCs w:val="22"/>
        </w:rPr>
        <w:t>oder</w:t>
      </w:r>
      <w:r w:rsidR="009F68C9">
        <w:rPr>
          <w:rFonts w:cs="Arial"/>
          <w:sz w:val="22"/>
          <w:szCs w:val="22"/>
        </w:rPr>
        <w:t xml:space="preserve"> Vermittlungshemmnissen</w:t>
      </w:r>
      <w:r w:rsidRPr="00E14F7A">
        <w:rPr>
          <w:rFonts w:cs="Arial"/>
          <w:sz w:val="22"/>
          <w:szCs w:val="22"/>
        </w:rPr>
        <w:t xml:space="preserve"> und hat damit einen direkten Rückkopplungseffekt auf die Ausprägungen des </w:t>
      </w:r>
      <w:r w:rsidR="007C1417">
        <w:rPr>
          <w:rFonts w:cs="Arial"/>
          <w:sz w:val="22"/>
          <w:szCs w:val="22"/>
        </w:rPr>
        <w:t>Profiling</w:t>
      </w:r>
      <w:r w:rsidRPr="00E14F7A">
        <w:rPr>
          <w:rFonts w:cs="Arial"/>
          <w:sz w:val="22"/>
          <w:szCs w:val="22"/>
        </w:rPr>
        <w:t>. Bei einem Profillagenwechsel wird die Kontaktdichte entsprechend angepasst.</w:t>
      </w:r>
    </w:p>
    <w:p w:rsidR="006028D7" w:rsidRPr="00E14F7A" w:rsidRDefault="006028D7" w:rsidP="00E14F7A">
      <w:pPr>
        <w:ind w:left="426"/>
        <w:rPr>
          <w:rFonts w:cs="Arial"/>
          <w:sz w:val="22"/>
          <w:szCs w:val="22"/>
        </w:rPr>
      </w:pPr>
      <w:r w:rsidRPr="00E14F7A">
        <w:rPr>
          <w:rFonts w:cs="Arial"/>
          <w:sz w:val="22"/>
          <w:szCs w:val="22"/>
        </w:rPr>
        <w:t xml:space="preserve">Es ist zu beachten, dass die Folgekontakte schlüssig in den Gesamtintegrationsprozess und in die ausgewählten Handlungsstrategien eingebunden werden. </w:t>
      </w:r>
    </w:p>
    <w:p w:rsidR="006028D7" w:rsidRPr="00E14F7A" w:rsidRDefault="006028D7" w:rsidP="00E14F7A">
      <w:pPr>
        <w:ind w:left="426"/>
        <w:rPr>
          <w:rFonts w:cs="Arial"/>
          <w:sz w:val="22"/>
          <w:szCs w:val="22"/>
        </w:rPr>
      </w:pPr>
    </w:p>
    <w:p w:rsidR="006028D7" w:rsidRPr="00E14F7A" w:rsidRDefault="006028D7" w:rsidP="00E14F7A">
      <w:pPr>
        <w:ind w:left="426"/>
        <w:rPr>
          <w:rFonts w:cs="Arial"/>
          <w:sz w:val="22"/>
          <w:szCs w:val="22"/>
        </w:rPr>
      </w:pPr>
      <w:r w:rsidRPr="00E14F7A">
        <w:rPr>
          <w:rFonts w:cs="Arial"/>
          <w:sz w:val="22"/>
          <w:szCs w:val="22"/>
        </w:rPr>
        <w:t>Folgetermine werden entweder direkt im Gespräch</w:t>
      </w:r>
      <w:r w:rsidR="00A3197D">
        <w:rPr>
          <w:rFonts w:cs="Arial"/>
          <w:sz w:val="22"/>
          <w:szCs w:val="22"/>
        </w:rPr>
        <w:t xml:space="preserve"> (bei Neukunden zwingend erforderlich)</w:t>
      </w:r>
      <w:r w:rsidRPr="00E14F7A">
        <w:rPr>
          <w:rFonts w:cs="Arial"/>
          <w:sz w:val="22"/>
          <w:szCs w:val="22"/>
        </w:rPr>
        <w:t xml:space="preserve"> vergeben oder über rechtzeitige Wiedervorlage sichergestellt</w:t>
      </w:r>
      <w:r w:rsidR="00B7124F">
        <w:rPr>
          <w:rFonts w:cs="Arial"/>
          <w:sz w:val="22"/>
          <w:szCs w:val="22"/>
        </w:rPr>
        <w:t>.</w:t>
      </w:r>
      <w:r w:rsidRPr="00E14F7A">
        <w:rPr>
          <w:rFonts w:cs="Arial"/>
          <w:sz w:val="22"/>
          <w:szCs w:val="22"/>
        </w:rPr>
        <w:t xml:space="preserve"> </w:t>
      </w:r>
    </w:p>
    <w:p w:rsidR="006028D7" w:rsidRPr="00E14F7A" w:rsidRDefault="006028D7" w:rsidP="00E14F7A">
      <w:pPr>
        <w:ind w:left="426"/>
        <w:rPr>
          <w:rFonts w:cs="Arial"/>
          <w:sz w:val="22"/>
          <w:szCs w:val="22"/>
        </w:rPr>
      </w:pPr>
    </w:p>
    <w:p w:rsidR="006028D7" w:rsidRPr="00E14F7A" w:rsidRDefault="006028D7" w:rsidP="00E14F7A">
      <w:pPr>
        <w:ind w:left="426"/>
        <w:rPr>
          <w:rFonts w:cs="Arial"/>
          <w:sz w:val="22"/>
          <w:szCs w:val="22"/>
        </w:rPr>
      </w:pPr>
      <w:r w:rsidRPr="00E14F7A">
        <w:rPr>
          <w:rFonts w:cs="Arial"/>
          <w:sz w:val="22"/>
          <w:szCs w:val="22"/>
        </w:rPr>
        <w:t>Die Gesprächsinhalte sind im Historienvermerk festzuhalten und werden im Folgegespräch nachgehalten und fortgeschrieben (konkrete Schritte: was, wie viel, bis wann zu tun ist).</w:t>
      </w:r>
    </w:p>
    <w:p w:rsidR="006028D7" w:rsidRPr="00E14F7A" w:rsidRDefault="006028D7" w:rsidP="00E14F7A">
      <w:pPr>
        <w:ind w:left="426"/>
        <w:rPr>
          <w:rFonts w:cs="Arial"/>
          <w:sz w:val="22"/>
          <w:szCs w:val="22"/>
        </w:rPr>
      </w:pPr>
      <w:r w:rsidRPr="00E14F7A">
        <w:rPr>
          <w:rFonts w:cs="Arial"/>
          <w:sz w:val="22"/>
          <w:szCs w:val="22"/>
        </w:rPr>
        <w:t>Die Vermittlungsfachkraft führt bei Kunden mit integrationsnahen Profillagen in jedem Beratungsgespräch einen Stellensuchlauf durch. Das Ergebnis ist im Beratungsvermerk zu dokumentieren.</w:t>
      </w:r>
    </w:p>
    <w:p w:rsidR="006028D7" w:rsidRPr="00E14F7A" w:rsidRDefault="006028D7" w:rsidP="00E14F7A">
      <w:pPr>
        <w:ind w:left="426"/>
        <w:rPr>
          <w:rFonts w:cs="Arial"/>
          <w:sz w:val="22"/>
          <w:szCs w:val="22"/>
        </w:rPr>
      </w:pPr>
    </w:p>
    <w:p w:rsidR="006028D7" w:rsidRPr="00E14F7A" w:rsidRDefault="006028D7" w:rsidP="00E14F7A">
      <w:pPr>
        <w:ind w:left="426"/>
        <w:rPr>
          <w:rFonts w:cs="Arial"/>
          <w:sz w:val="22"/>
          <w:szCs w:val="22"/>
        </w:rPr>
      </w:pPr>
      <w:r w:rsidRPr="00E14F7A">
        <w:rPr>
          <w:rFonts w:cs="Arial"/>
          <w:sz w:val="22"/>
          <w:szCs w:val="22"/>
        </w:rPr>
        <w:t>Nach spätestens 6 Monaten – für Jugendliche nach 3 Monaten – ist die Überprüfung der EV erforderlich.</w:t>
      </w:r>
    </w:p>
    <w:p w:rsidR="006028D7" w:rsidRPr="00E14F7A" w:rsidRDefault="006028D7" w:rsidP="00E14F7A">
      <w:pPr>
        <w:ind w:left="426"/>
        <w:rPr>
          <w:rFonts w:cs="Arial"/>
          <w:sz w:val="22"/>
          <w:szCs w:val="22"/>
        </w:rPr>
      </w:pPr>
    </w:p>
    <w:p w:rsidR="00D4205A" w:rsidRDefault="00D4205A" w:rsidP="00E14F7A">
      <w:pPr>
        <w:pStyle w:val="Default"/>
        <w:rPr>
          <w:b/>
          <w:bCs/>
          <w:sz w:val="22"/>
          <w:szCs w:val="22"/>
        </w:rPr>
      </w:pPr>
    </w:p>
    <w:p w:rsidR="00FE3E5C" w:rsidRPr="00E14F7A" w:rsidRDefault="00FE3E5C" w:rsidP="00FE3E5C">
      <w:pPr>
        <w:pStyle w:val="Default"/>
        <w:numPr>
          <w:ilvl w:val="0"/>
          <w:numId w:val="42"/>
        </w:numPr>
        <w:rPr>
          <w:b/>
          <w:bCs/>
          <w:sz w:val="22"/>
          <w:szCs w:val="22"/>
        </w:rPr>
      </w:pPr>
      <w:r>
        <w:rPr>
          <w:b/>
          <w:bCs/>
          <w:sz w:val="22"/>
          <w:szCs w:val="22"/>
        </w:rPr>
        <w:t>Kundenkontaktdichte während der Teilnahme an Maßnahmen und im Rahmen des Absolventenmanagement</w:t>
      </w:r>
    </w:p>
    <w:p w:rsidR="00FE3E5C" w:rsidRDefault="00FE3E5C" w:rsidP="00FE3E5C">
      <w:pPr>
        <w:pStyle w:val="Listenabsatz"/>
        <w:ind w:left="360"/>
        <w:rPr>
          <w:rFonts w:cs="Arial"/>
        </w:rPr>
      </w:pPr>
    </w:p>
    <w:p w:rsidR="00FE3E5C" w:rsidRDefault="00FE3E5C" w:rsidP="00FE3E5C">
      <w:pPr>
        <w:pStyle w:val="Listenabsatz"/>
        <w:ind w:left="360"/>
        <w:rPr>
          <w:rFonts w:cs="Arial"/>
        </w:rPr>
      </w:pPr>
      <w:r>
        <w:rPr>
          <w:rFonts w:cs="Arial"/>
        </w:rPr>
        <w:t>Für Teilnehmer an folgenden Maßnahmen:</w:t>
      </w:r>
    </w:p>
    <w:p w:rsidR="00FE3E5C" w:rsidRDefault="00FE3E5C" w:rsidP="00FE3E5C">
      <w:pPr>
        <w:pStyle w:val="Listenabsatz"/>
        <w:ind w:left="360"/>
        <w:rPr>
          <w:rFonts w:cs="Arial"/>
        </w:rPr>
      </w:pPr>
    </w:p>
    <w:p w:rsidR="00FE3E5C" w:rsidRPr="00CB11B4" w:rsidRDefault="00FE3E5C" w:rsidP="00FE3E5C">
      <w:pPr>
        <w:pStyle w:val="Listenabsatz"/>
        <w:numPr>
          <w:ilvl w:val="0"/>
          <w:numId w:val="45"/>
        </w:numPr>
        <w:ind w:left="360" w:firstLine="0"/>
        <w:rPr>
          <w:rFonts w:cs="Arial"/>
        </w:rPr>
      </w:pPr>
      <w:r w:rsidRPr="00CB11B4">
        <w:rPr>
          <w:rFonts w:cs="Arial"/>
        </w:rPr>
        <w:t>Qualifizierungsmaßnahmen (FbW)</w:t>
      </w:r>
    </w:p>
    <w:p w:rsidR="00FE3E5C" w:rsidRPr="00CB11B4" w:rsidRDefault="00FE3E5C" w:rsidP="00FE3E5C">
      <w:pPr>
        <w:pStyle w:val="Listenabsatz"/>
        <w:numPr>
          <w:ilvl w:val="0"/>
          <w:numId w:val="45"/>
        </w:numPr>
        <w:ind w:left="360" w:firstLine="0"/>
        <w:rPr>
          <w:rFonts w:cs="Arial"/>
        </w:rPr>
      </w:pPr>
      <w:r w:rsidRPr="00CB11B4">
        <w:rPr>
          <w:rFonts w:cs="Arial"/>
          <w:color w:val="333333"/>
        </w:rPr>
        <w:t xml:space="preserve">Maßnahmen zur Aktivierung und beruflichen Eingliederung </w:t>
      </w:r>
      <w:r w:rsidR="00CB11B4" w:rsidRPr="00CB11B4">
        <w:rPr>
          <w:rFonts w:cs="Arial"/>
          <w:color w:val="333333"/>
        </w:rPr>
        <w:t>beim Träger (</w:t>
      </w:r>
      <w:r w:rsidRPr="00CB11B4">
        <w:rPr>
          <w:rFonts w:cs="Arial"/>
        </w:rPr>
        <w:t>MAT</w:t>
      </w:r>
      <w:r w:rsidR="00CB11B4" w:rsidRPr="00CB11B4">
        <w:rPr>
          <w:rFonts w:cs="Arial"/>
        </w:rPr>
        <w:t>)</w:t>
      </w:r>
    </w:p>
    <w:p w:rsidR="00FE3E5C" w:rsidRPr="00CB11B4" w:rsidRDefault="00FE3E5C" w:rsidP="00FE3E5C">
      <w:pPr>
        <w:pStyle w:val="Listenabsatz"/>
        <w:numPr>
          <w:ilvl w:val="0"/>
          <w:numId w:val="45"/>
        </w:numPr>
        <w:ind w:left="360" w:firstLine="0"/>
        <w:rPr>
          <w:rFonts w:cs="Arial"/>
        </w:rPr>
      </w:pPr>
      <w:r w:rsidRPr="00CB11B4">
        <w:rPr>
          <w:rFonts w:cs="Arial"/>
          <w:color w:val="333333"/>
        </w:rPr>
        <w:t xml:space="preserve">Maßnahmen zur Aktivierung und beruflichen Eingliederung </w:t>
      </w:r>
      <w:r w:rsidRPr="00CB11B4">
        <w:rPr>
          <w:rFonts w:cs="Arial"/>
        </w:rPr>
        <w:t xml:space="preserve"> beim Arbeitgeber (MAG)</w:t>
      </w:r>
    </w:p>
    <w:p w:rsidR="00FE3E5C" w:rsidRPr="00CB11B4" w:rsidRDefault="00FE3E5C" w:rsidP="00FE3E5C">
      <w:pPr>
        <w:pStyle w:val="Listenabsatz"/>
        <w:numPr>
          <w:ilvl w:val="0"/>
          <w:numId w:val="45"/>
        </w:numPr>
        <w:ind w:left="360" w:firstLine="0"/>
        <w:rPr>
          <w:rFonts w:cs="Arial"/>
        </w:rPr>
      </w:pPr>
      <w:r w:rsidRPr="00CB11B4">
        <w:rPr>
          <w:rFonts w:cs="Arial"/>
        </w:rPr>
        <w:t>Arbeitsgelegenheiten (AGH)</w:t>
      </w:r>
    </w:p>
    <w:p w:rsidR="00FE3E5C" w:rsidRPr="00CB11B4" w:rsidRDefault="00FE3E5C" w:rsidP="00FE3E5C">
      <w:pPr>
        <w:pStyle w:val="Listenabsatz"/>
        <w:numPr>
          <w:ilvl w:val="0"/>
          <w:numId w:val="45"/>
        </w:numPr>
        <w:ind w:left="360" w:firstLine="0"/>
        <w:rPr>
          <w:rFonts w:cs="Arial"/>
        </w:rPr>
      </w:pPr>
      <w:r w:rsidRPr="00CB11B4">
        <w:rPr>
          <w:rFonts w:cs="Arial"/>
          <w:color w:val="333333"/>
        </w:rPr>
        <w:t>Ausbildung in außerbetrieblichen Einrichtungen</w:t>
      </w:r>
      <w:r w:rsidRPr="00CB11B4">
        <w:rPr>
          <w:rFonts w:cs="Arial"/>
        </w:rPr>
        <w:t xml:space="preserve"> BaE</w:t>
      </w:r>
    </w:p>
    <w:p w:rsidR="00FE3E5C" w:rsidRPr="00CB11B4" w:rsidRDefault="00FE3E5C" w:rsidP="00FE3E5C">
      <w:pPr>
        <w:pStyle w:val="Listenabsatz"/>
        <w:numPr>
          <w:ilvl w:val="0"/>
          <w:numId w:val="45"/>
        </w:numPr>
        <w:ind w:left="360" w:firstLine="0"/>
        <w:rPr>
          <w:rFonts w:cs="Arial"/>
        </w:rPr>
      </w:pPr>
      <w:r w:rsidRPr="00CB11B4">
        <w:rPr>
          <w:rFonts w:cs="Arial"/>
        </w:rPr>
        <w:t>Einstiegsqualifizierung (EQ)</w:t>
      </w:r>
    </w:p>
    <w:p w:rsidR="00FE3E5C" w:rsidRPr="00CB11B4" w:rsidRDefault="00FE3E5C" w:rsidP="00FE3E5C">
      <w:pPr>
        <w:pStyle w:val="Listenabsatz"/>
        <w:numPr>
          <w:ilvl w:val="0"/>
          <w:numId w:val="45"/>
        </w:numPr>
        <w:ind w:left="360" w:firstLine="0"/>
        <w:rPr>
          <w:rFonts w:cs="Arial"/>
        </w:rPr>
      </w:pPr>
      <w:r w:rsidRPr="00CB11B4">
        <w:rPr>
          <w:rFonts w:cs="Arial"/>
          <w:color w:val="333333"/>
        </w:rPr>
        <w:t>Berufsvorbereitende Bildungsmaßnahmen</w:t>
      </w:r>
      <w:r w:rsidRPr="00CB11B4">
        <w:rPr>
          <w:rFonts w:cs="Arial"/>
        </w:rPr>
        <w:t xml:space="preserve"> BvB </w:t>
      </w:r>
    </w:p>
    <w:p w:rsidR="00FE3E5C" w:rsidRDefault="00FE3E5C" w:rsidP="00FE3E5C">
      <w:pPr>
        <w:pStyle w:val="Listenabsatz"/>
        <w:ind w:left="360"/>
        <w:rPr>
          <w:rFonts w:cs="Arial"/>
        </w:rPr>
      </w:pPr>
    </w:p>
    <w:p w:rsidR="00FE3E5C" w:rsidRDefault="00FE3E5C" w:rsidP="00FE3E5C">
      <w:pPr>
        <w:ind w:left="360"/>
        <w:rPr>
          <w:rFonts w:cs="Arial"/>
          <w:sz w:val="22"/>
          <w:szCs w:val="22"/>
        </w:rPr>
      </w:pPr>
      <w:r w:rsidRPr="00FE3E5C">
        <w:rPr>
          <w:rFonts w:cs="Arial"/>
          <w:sz w:val="22"/>
          <w:szCs w:val="22"/>
        </w:rPr>
        <w:t xml:space="preserve">gilt die Kontaktdichte </w:t>
      </w:r>
      <w:r>
        <w:rPr>
          <w:rFonts w:cs="Arial"/>
          <w:sz w:val="22"/>
          <w:szCs w:val="22"/>
        </w:rPr>
        <w:t xml:space="preserve">und die inhaltliche Ausgestaltung des Gespräches </w:t>
      </w:r>
      <w:r w:rsidRPr="00FE3E5C">
        <w:rPr>
          <w:rFonts w:cs="Arial"/>
          <w:sz w:val="22"/>
          <w:szCs w:val="22"/>
        </w:rPr>
        <w:t xml:space="preserve">entsprechend des </w:t>
      </w:r>
      <w:r>
        <w:rPr>
          <w:rFonts w:cs="Arial"/>
          <w:sz w:val="22"/>
          <w:szCs w:val="22"/>
        </w:rPr>
        <w:t xml:space="preserve"> Fachkonzeptes </w:t>
      </w:r>
      <w:r w:rsidRPr="00FE3E5C">
        <w:rPr>
          <w:rFonts w:cs="Arial"/>
          <w:sz w:val="22"/>
          <w:szCs w:val="22"/>
        </w:rPr>
        <w:t>„</w:t>
      </w:r>
      <w:hyperlink r:id="rId14" w:history="1">
        <w:r w:rsidRPr="00FE3E5C">
          <w:rPr>
            <w:rStyle w:val="Hyperlink"/>
            <w:rFonts w:cs="Arial"/>
            <w:sz w:val="22"/>
            <w:szCs w:val="22"/>
          </w:rPr>
          <w:t>Absolventenmanagement</w:t>
        </w:r>
      </w:hyperlink>
      <w:r w:rsidRPr="00FE3E5C">
        <w:rPr>
          <w:rFonts w:cs="Arial"/>
          <w:sz w:val="22"/>
          <w:szCs w:val="22"/>
        </w:rPr>
        <w:t>“</w:t>
      </w:r>
      <w:r>
        <w:rPr>
          <w:rFonts w:cs="Arial"/>
          <w:sz w:val="22"/>
          <w:szCs w:val="22"/>
        </w:rPr>
        <w:t>.</w:t>
      </w:r>
    </w:p>
    <w:p w:rsidR="00FE3E5C" w:rsidRPr="00FE3E5C" w:rsidRDefault="00FE3E5C" w:rsidP="00FE3E5C">
      <w:pPr>
        <w:ind w:left="360"/>
        <w:rPr>
          <w:rFonts w:cs="Arial"/>
          <w:sz w:val="22"/>
          <w:szCs w:val="22"/>
        </w:rPr>
      </w:pPr>
    </w:p>
    <w:p w:rsidR="00FE3E5C" w:rsidRPr="00FE3E5C" w:rsidRDefault="00FE3E5C" w:rsidP="00FE3E5C">
      <w:pPr>
        <w:pStyle w:val="Listenabsatz"/>
        <w:ind w:left="360"/>
        <w:rPr>
          <w:rFonts w:cs="Arial"/>
        </w:rPr>
      </w:pPr>
      <w:r w:rsidRPr="00FE3E5C">
        <w:rPr>
          <w:rFonts w:cs="Arial"/>
        </w:rPr>
        <w:t xml:space="preserve">Für Teilnehmer an Qualifizierungsmaßnahmen (FbW und MAT/MAG) ist zusätzlich die Handlungsstrategie </w:t>
      </w:r>
      <w:r>
        <w:rPr>
          <w:rFonts w:cs="Arial"/>
        </w:rPr>
        <w:t xml:space="preserve">„Absolventenmanagement“ </w:t>
      </w:r>
      <w:r w:rsidRPr="00FE3E5C">
        <w:rPr>
          <w:rFonts w:cs="Arial"/>
        </w:rPr>
        <w:t xml:space="preserve">auszuwählen und entsprechend umzusetzen. </w:t>
      </w:r>
    </w:p>
    <w:p w:rsidR="00FE3E5C" w:rsidRDefault="00FE3E5C" w:rsidP="00FE3E5C">
      <w:pPr>
        <w:pStyle w:val="Listenabsatz"/>
        <w:ind w:left="360"/>
        <w:rPr>
          <w:rFonts w:cs="Arial"/>
        </w:rPr>
      </w:pPr>
    </w:p>
    <w:p w:rsidR="009F1500" w:rsidRPr="00E14F7A" w:rsidRDefault="009F1500" w:rsidP="00FE3E5C">
      <w:pPr>
        <w:pStyle w:val="Default"/>
        <w:ind w:left="360"/>
        <w:rPr>
          <w:b/>
          <w:bCs/>
          <w:sz w:val="22"/>
          <w:szCs w:val="22"/>
        </w:rPr>
      </w:pPr>
    </w:p>
    <w:p w:rsidR="006028D7" w:rsidRPr="00E14F7A" w:rsidRDefault="006028D7" w:rsidP="00E14F7A">
      <w:pPr>
        <w:pStyle w:val="Default"/>
        <w:numPr>
          <w:ilvl w:val="0"/>
          <w:numId w:val="42"/>
        </w:numPr>
        <w:rPr>
          <w:b/>
          <w:bCs/>
          <w:sz w:val="22"/>
          <w:szCs w:val="22"/>
        </w:rPr>
      </w:pPr>
      <w:r w:rsidRPr="00E14F7A">
        <w:rPr>
          <w:b/>
          <w:bCs/>
          <w:sz w:val="22"/>
          <w:szCs w:val="22"/>
        </w:rPr>
        <w:t>Organisation der Kundenkontakte</w:t>
      </w:r>
    </w:p>
    <w:p w:rsidR="006028D7" w:rsidRPr="00E14F7A" w:rsidRDefault="006028D7" w:rsidP="00E14F7A">
      <w:pPr>
        <w:pStyle w:val="Default"/>
        <w:ind w:left="426"/>
        <w:rPr>
          <w:b/>
          <w:bCs/>
          <w:sz w:val="22"/>
          <w:szCs w:val="22"/>
        </w:rPr>
      </w:pPr>
    </w:p>
    <w:p w:rsidR="006028D7" w:rsidRPr="00E14F7A" w:rsidRDefault="006028D7" w:rsidP="00E14F7A">
      <w:pPr>
        <w:pStyle w:val="Default"/>
        <w:ind w:left="426"/>
        <w:rPr>
          <w:sz w:val="22"/>
          <w:szCs w:val="22"/>
        </w:rPr>
      </w:pPr>
      <w:r w:rsidRPr="00E14F7A">
        <w:rPr>
          <w:sz w:val="22"/>
          <w:szCs w:val="22"/>
        </w:rPr>
        <w:t xml:space="preserve">Für die Planung und Durchführung der Kundenkontakte sind die Vermittlungsfachkräfte </w:t>
      </w:r>
      <w:r w:rsidR="007853D3" w:rsidRPr="00E14F7A">
        <w:rPr>
          <w:sz w:val="22"/>
          <w:szCs w:val="22"/>
        </w:rPr>
        <w:t xml:space="preserve">(Vermittler und Fallmanager) </w:t>
      </w:r>
      <w:r w:rsidRPr="00E14F7A">
        <w:rPr>
          <w:sz w:val="22"/>
          <w:szCs w:val="22"/>
        </w:rPr>
        <w:t xml:space="preserve">verantwortlich. </w:t>
      </w:r>
      <w:r w:rsidR="004A783C" w:rsidRPr="00E14F7A">
        <w:rPr>
          <w:sz w:val="22"/>
          <w:szCs w:val="22"/>
        </w:rPr>
        <w:t>Sie erhalten dabei Unterstützung durch d</w:t>
      </w:r>
      <w:r w:rsidR="004A783C">
        <w:rPr>
          <w:sz w:val="22"/>
          <w:szCs w:val="22"/>
        </w:rPr>
        <w:t>i</w:t>
      </w:r>
      <w:r w:rsidR="004A783C" w:rsidRPr="00E14F7A">
        <w:rPr>
          <w:sz w:val="22"/>
          <w:szCs w:val="22"/>
        </w:rPr>
        <w:t>e Teamleiter, d</w:t>
      </w:r>
      <w:r w:rsidR="004A783C">
        <w:rPr>
          <w:sz w:val="22"/>
          <w:szCs w:val="22"/>
        </w:rPr>
        <w:t>ie</w:t>
      </w:r>
      <w:r w:rsidR="004A783C" w:rsidRPr="00E14F7A">
        <w:rPr>
          <w:sz w:val="22"/>
          <w:szCs w:val="22"/>
        </w:rPr>
        <w:t xml:space="preserve"> auch die fachaufsichtliche Verantwortung im Rahmen des Zielerreichungsprozesses trägt.</w:t>
      </w:r>
    </w:p>
    <w:p w:rsidR="006028D7" w:rsidRPr="00E14F7A" w:rsidRDefault="006028D7" w:rsidP="00E14F7A">
      <w:pPr>
        <w:pStyle w:val="Default"/>
        <w:ind w:left="426"/>
        <w:rPr>
          <w:sz w:val="22"/>
          <w:szCs w:val="22"/>
        </w:rPr>
      </w:pPr>
    </w:p>
    <w:p w:rsidR="006028D7" w:rsidRPr="00E14F7A" w:rsidRDefault="00A3197D" w:rsidP="00E14F7A">
      <w:pPr>
        <w:pStyle w:val="Default"/>
        <w:ind w:left="426"/>
        <w:rPr>
          <w:sz w:val="22"/>
          <w:szCs w:val="22"/>
        </w:rPr>
      </w:pPr>
      <w:r>
        <w:rPr>
          <w:sz w:val="22"/>
          <w:szCs w:val="22"/>
        </w:rPr>
        <w:t>Durch die</w:t>
      </w:r>
      <w:r w:rsidR="00B7124F">
        <w:rPr>
          <w:sz w:val="22"/>
          <w:szCs w:val="22"/>
        </w:rPr>
        <w:t xml:space="preserve"> </w:t>
      </w:r>
      <w:r w:rsidR="006028D7" w:rsidRPr="00E14F7A">
        <w:rPr>
          <w:sz w:val="22"/>
          <w:szCs w:val="22"/>
        </w:rPr>
        <w:t>Eingangszone ist der Prozess</w:t>
      </w:r>
      <w:r>
        <w:rPr>
          <w:sz w:val="22"/>
          <w:szCs w:val="22"/>
        </w:rPr>
        <w:t xml:space="preserve"> so </w:t>
      </w:r>
      <w:r w:rsidR="006028D7" w:rsidRPr="00E14F7A">
        <w:rPr>
          <w:sz w:val="22"/>
          <w:szCs w:val="22"/>
        </w:rPr>
        <w:t>zu unterstützen, dass die durch die Ve</w:t>
      </w:r>
      <w:r w:rsidR="007853D3" w:rsidRPr="00E14F7A">
        <w:rPr>
          <w:sz w:val="22"/>
          <w:szCs w:val="22"/>
        </w:rPr>
        <w:t>r</w:t>
      </w:r>
      <w:r w:rsidR="006028D7" w:rsidRPr="00E14F7A">
        <w:rPr>
          <w:sz w:val="22"/>
          <w:szCs w:val="22"/>
        </w:rPr>
        <w:t xml:space="preserve">mittlungsfachkräfte freigegebenen Terminierungsmöglichkeiten optimal  belegt, </w:t>
      </w:r>
      <w:r w:rsidR="007853D3" w:rsidRPr="00E14F7A">
        <w:rPr>
          <w:sz w:val="22"/>
          <w:szCs w:val="22"/>
        </w:rPr>
        <w:t xml:space="preserve">einfache </w:t>
      </w:r>
      <w:r w:rsidR="006028D7" w:rsidRPr="00E14F7A">
        <w:rPr>
          <w:sz w:val="22"/>
          <w:szCs w:val="22"/>
        </w:rPr>
        <w:t>Problemstellungen der Kunden mit maximal möglichen Fallabschluss b</w:t>
      </w:r>
      <w:r w:rsidR="009F1500">
        <w:rPr>
          <w:sz w:val="22"/>
          <w:szCs w:val="22"/>
        </w:rPr>
        <w:t>earbeitet und die Vermittlungs</w:t>
      </w:r>
      <w:r w:rsidR="006028D7" w:rsidRPr="00E14F7A">
        <w:rPr>
          <w:sz w:val="22"/>
          <w:szCs w:val="22"/>
        </w:rPr>
        <w:t>fachkräfte durch Übernahme sachbearbeitender Tätigkeiten weitestgehend entlastet werden.</w:t>
      </w:r>
    </w:p>
    <w:p w:rsidR="006028D7" w:rsidRDefault="006028D7" w:rsidP="00E14F7A">
      <w:pPr>
        <w:ind w:left="426"/>
        <w:rPr>
          <w:rFonts w:cs="Arial"/>
          <w:sz w:val="22"/>
          <w:szCs w:val="22"/>
        </w:rPr>
      </w:pPr>
    </w:p>
    <w:p w:rsidR="009F1500" w:rsidRPr="00E14F7A" w:rsidRDefault="009F1500" w:rsidP="00E14F7A">
      <w:pPr>
        <w:ind w:left="426"/>
        <w:rPr>
          <w:rFonts w:cs="Arial"/>
          <w:sz w:val="22"/>
          <w:szCs w:val="22"/>
        </w:rPr>
      </w:pPr>
    </w:p>
    <w:p w:rsidR="006028D7" w:rsidRPr="00E14F7A" w:rsidRDefault="007853D3" w:rsidP="00E14F7A">
      <w:pPr>
        <w:pStyle w:val="Default"/>
        <w:numPr>
          <w:ilvl w:val="0"/>
          <w:numId w:val="42"/>
        </w:numPr>
        <w:rPr>
          <w:b/>
          <w:bCs/>
          <w:sz w:val="22"/>
          <w:szCs w:val="22"/>
        </w:rPr>
      </w:pPr>
      <w:r w:rsidRPr="00E14F7A">
        <w:rPr>
          <w:b/>
          <w:bCs/>
          <w:sz w:val="22"/>
          <w:szCs w:val="22"/>
        </w:rPr>
        <w:lastRenderedPageBreak/>
        <w:t>Kontaktformen</w:t>
      </w:r>
    </w:p>
    <w:p w:rsidR="007853D3" w:rsidRPr="00E14F7A" w:rsidRDefault="007853D3" w:rsidP="00E14F7A">
      <w:pPr>
        <w:pStyle w:val="Default"/>
        <w:rPr>
          <w:b/>
          <w:bCs/>
          <w:sz w:val="22"/>
          <w:szCs w:val="22"/>
        </w:rPr>
      </w:pPr>
    </w:p>
    <w:p w:rsidR="007853D3" w:rsidRPr="00E14F7A" w:rsidRDefault="007853D3" w:rsidP="00E14F7A">
      <w:pPr>
        <w:ind w:left="426"/>
        <w:rPr>
          <w:rFonts w:cs="Arial"/>
          <w:sz w:val="22"/>
          <w:szCs w:val="22"/>
        </w:rPr>
      </w:pPr>
      <w:r w:rsidRPr="00E14F7A">
        <w:rPr>
          <w:rFonts w:cs="Arial"/>
          <w:sz w:val="22"/>
          <w:szCs w:val="22"/>
        </w:rPr>
        <w:t xml:space="preserve">Die </w:t>
      </w:r>
      <w:r w:rsidRPr="00E14F7A">
        <w:rPr>
          <w:rFonts w:cs="Arial"/>
          <w:b/>
          <w:bCs/>
          <w:sz w:val="22"/>
          <w:szCs w:val="22"/>
        </w:rPr>
        <w:t xml:space="preserve">wichtigste </w:t>
      </w:r>
      <w:r w:rsidRPr="00E14F7A">
        <w:rPr>
          <w:rFonts w:cs="Arial"/>
          <w:sz w:val="22"/>
          <w:szCs w:val="22"/>
        </w:rPr>
        <w:t xml:space="preserve">und </w:t>
      </w:r>
      <w:r w:rsidRPr="00E14F7A">
        <w:rPr>
          <w:rFonts w:cs="Arial"/>
          <w:b/>
          <w:bCs/>
          <w:sz w:val="22"/>
          <w:szCs w:val="22"/>
        </w:rPr>
        <w:t xml:space="preserve">wirksamste </w:t>
      </w:r>
      <w:r w:rsidRPr="00E14F7A">
        <w:rPr>
          <w:rFonts w:cs="Arial"/>
          <w:sz w:val="22"/>
          <w:szCs w:val="22"/>
        </w:rPr>
        <w:t xml:space="preserve">Kontaktform ist das </w:t>
      </w:r>
      <w:r w:rsidRPr="00E14F7A">
        <w:rPr>
          <w:rFonts w:cs="Arial"/>
          <w:b/>
          <w:bCs/>
          <w:sz w:val="22"/>
          <w:szCs w:val="22"/>
        </w:rPr>
        <w:t>persönliche Beratungs- und Vermittlungsgespräch</w:t>
      </w:r>
    </w:p>
    <w:p w:rsidR="007853D3" w:rsidRPr="00E14F7A" w:rsidRDefault="007853D3" w:rsidP="00E14F7A">
      <w:pPr>
        <w:pStyle w:val="Listenabsatz"/>
        <w:ind w:left="426"/>
        <w:rPr>
          <w:rFonts w:cs="Arial"/>
        </w:rPr>
      </w:pPr>
    </w:p>
    <w:p w:rsidR="007853D3" w:rsidRPr="00E14F7A" w:rsidRDefault="007853D3" w:rsidP="00E14F7A">
      <w:pPr>
        <w:ind w:left="426"/>
        <w:rPr>
          <w:rFonts w:cs="Arial"/>
          <w:sz w:val="22"/>
          <w:szCs w:val="22"/>
        </w:rPr>
      </w:pPr>
      <w:r w:rsidRPr="00E14F7A">
        <w:rPr>
          <w:rFonts w:cs="Arial"/>
          <w:sz w:val="22"/>
          <w:szCs w:val="22"/>
        </w:rPr>
        <w:t xml:space="preserve">Kontakte können auch telefonisch, schriftlich, per E-Mail oder als Gruppeninformation erfolgen, wenn dies einem effizienteren Einsatz der Vermittlerkapazität dient und der individuelle Integrationsprozess durch diese alternativen Aktionsformen zielstrebig unterstützt werden kann. </w:t>
      </w:r>
    </w:p>
    <w:p w:rsidR="009F1500" w:rsidRPr="00E14F7A" w:rsidRDefault="009F1500" w:rsidP="00E14F7A">
      <w:pPr>
        <w:rPr>
          <w:rFonts w:cs="Arial"/>
          <w:sz w:val="22"/>
          <w:szCs w:val="22"/>
        </w:rPr>
      </w:pPr>
    </w:p>
    <w:p w:rsidR="007853D3" w:rsidRDefault="007853D3" w:rsidP="00E14F7A">
      <w:pPr>
        <w:ind w:left="426"/>
        <w:rPr>
          <w:rFonts w:cs="Arial"/>
          <w:sz w:val="22"/>
          <w:szCs w:val="22"/>
        </w:rPr>
      </w:pPr>
      <w:r w:rsidRPr="00E14F7A">
        <w:rPr>
          <w:rFonts w:cs="Arial"/>
          <w:sz w:val="22"/>
          <w:szCs w:val="22"/>
        </w:rPr>
        <w:t>Beispiele:</w:t>
      </w:r>
    </w:p>
    <w:p w:rsidR="00E14F7A" w:rsidRPr="00E14F7A" w:rsidRDefault="00E14F7A" w:rsidP="00E14F7A">
      <w:pPr>
        <w:ind w:left="426"/>
        <w:rPr>
          <w:rFonts w:cs="Arial"/>
          <w:sz w:val="22"/>
          <w:szCs w:val="22"/>
        </w:rPr>
      </w:pPr>
    </w:p>
    <w:p w:rsidR="007853D3" w:rsidRPr="00E14F7A" w:rsidRDefault="007853D3" w:rsidP="00E14F7A">
      <w:pPr>
        <w:pStyle w:val="Listenabsatz"/>
        <w:numPr>
          <w:ilvl w:val="0"/>
          <w:numId w:val="43"/>
        </w:numPr>
        <w:rPr>
          <w:rFonts w:cs="Arial"/>
        </w:rPr>
      </w:pPr>
      <w:r w:rsidRPr="00E14F7A">
        <w:rPr>
          <w:rFonts w:cs="Arial"/>
        </w:rPr>
        <w:t xml:space="preserve">gezielte Gruppenberatung/Gruppeninformationsveranstaltungen </w:t>
      </w:r>
    </w:p>
    <w:p w:rsidR="007853D3" w:rsidRPr="00E14F7A" w:rsidRDefault="007853D3" w:rsidP="00E14F7A">
      <w:pPr>
        <w:pStyle w:val="Listenabsatz"/>
        <w:ind w:left="426"/>
        <w:rPr>
          <w:rFonts w:cs="Arial"/>
        </w:rPr>
      </w:pPr>
    </w:p>
    <w:p w:rsidR="007853D3" w:rsidRPr="00E14F7A" w:rsidRDefault="007853D3" w:rsidP="00E14F7A">
      <w:pPr>
        <w:pStyle w:val="Listenabsatz"/>
        <w:numPr>
          <w:ilvl w:val="0"/>
          <w:numId w:val="43"/>
        </w:numPr>
        <w:rPr>
          <w:rFonts w:cs="Arial"/>
        </w:rPr>
      </w:pPr>
      <w:r w:rsidRPr="00E14F7A">
        <w:rPr>
          <w:rFonts w:cs="Arial"/>
        </w:rPr>
        <w:t xml:space="preserve">Einschaltung </w:t>
      </w:r>
      <w:r w:rsidRPr="00E14F7A">
        <w:rPr>
          <w:rFonts w:cs="Arial"/>
          <w:b/>
          <w:bCs/>
        </w:rPr>
        <w:t xml:space="preserve">Dritter </w:t>
      </w:r>
      <w:r w:rsidRPr="00E14F7A">
        <w:rPr>
          <w:rFonts w:cs="Arial"/>
        </w:rPr>
        <w:t xml:space="preserve">(im weiteren Sinn) mit der Kundenbetreuung/Vereinbarung und   Auswertung von Rückinformationen (u. a. </w:t>
      </w:r>
      <w:r w:rsidR="001178A7" w:rsidRPr="00E14F7A">
        <w:rPr>
          <w:rFonts w:cs="Arial"/>
        </w:rPr>
        <w:t>AGH-</w:t>
      </w:r>
      <w:r w:rsidRPr="00E14F7A">
        <w:rPr>
          <w:rFonts w:cs="Arial"/>
        </w:rPr>
        <w:t>Maßnahmen</w:t>
      </w:r>
      <w:r w:rsidR="001178A7" w:rsidRPr="00E14F7A">
        <w:rPr>
          <w:rFonts w:cs="Arial"/>
        </w:rPr>
        <w:t>, MAT, MAG</w:t>
      </w:r>
      <w:r w:rsidRPr="00E14F7A">
        <w:rPr>
          <w:rFonts w:cs="Arial"/>
        </w:rPr>
        <w:t xml:space="preserve">) </w:t>
      </w:r>
    </w:p>
    <w:p w:rsidR="001178A7" w:rsidRPr="00E14F7A" w:rsidRDefault="001178A7" w:rsidP="00E14F7A">
      <w:pPr>
        <w:ind w:left="426"/>
        <w:rPr>
          <w:rFonts w:cs="Arial"/>
          <w:sz w:val="22"/>
          <w:szCs w:val="22"/>
        </w:rPr>
      </w:pPr>
    </w:p>
    <w:p w:rsidR="001178A7" w:rsidRPr="00E14F7A" w:rsidRDefault="001178A7" w:rsidP="00E14F7A">
      <w:pPr>
        <w:pStyle w:val="Default"/>
        <w:ind w:left="426"/>
        <w:rPr>
          <w:sz w:val="22"/>
          <w:szCs w:val="22"/>
        </w:rPr>
      </w:pPr>
      <w:r w:rsidRPr="00E14F7A">
        <w:rPr>
          <w:b/>
          <w:bCs/>
          <w:sz w:val="22"/>
          <w:szCs w:val="22"/>
        </w:rPr>
        <w:t xml:space="preserve">Vereinbarte </w:t>
      </w:r>
      <w:r w:rsidRPr="00E14F7A">
        <w:rPr>
          <w:bCs/>
          <w:sz w:val="22"/>
          <w:szCs w:val="22"/>
        </w:rPr>
        <w:t>Telefon-, Post- und E-</w:t>
      </w:r>
      <w:r w:rsidR="00190A61" w:rsidRPr="00E14F7A">
        <w:rPr>
          <w:bCs/>
          <w:sz w:val="22"/>
          <w:szCs w:val="22"/>
        </w:rPr>
        <w:t>M</w:t>
      </w:r>
      <w:r w:rsidRPr="00E14F7A">
        <w:rPr>
          <w:bCs/>
          <w:sz w:val="22"/>
          <w:szCs w:val="22"/>
        </w:rPr>
        <w:t>ail-Kontakte</w:t>
      </w:r>
      <w:r w:rsidRPr="00E14F7A">
        <w:rPr>
          <w:b/>
          <w:bCs/>
          <w:sz w:val="22"/>
          <w:szCs w:val="22"/>
        </w:rPr>
        <w:t xml:space="preserve"> </w:t>
      </w:r>
      <w:r w:rsidRPr="00E14F7A">
        <w:rPr>
          <w:sz w:val="22"/>
          <w:szCs w:val="22"/>
        </w:rPr>
        <w:t xml:space="preserve">sind insbesondere im Rahmen der Ergebniskontrolle und zur Klärung von Statusfragen einzusetzen. </w:t>
      </w:r>
    </w:p>
    <w:p w:rsidR="001B136B" w:rsidRPr="00E14F7A" w:rsidRDefault="001B136B" w:rsidP="00E14F7A">
      <w:pPr>
        <w:pStyle w:val="Default"/>
        <w:ind w:left="426"/>
        <w:rPr>
          <w:sz w:val="22"/>
          <w:szCs w:val="22"/>
        </w:rPr>
      </w:pPr>
    </w:p>
    <w:p w:rsidR="001178A7" w:rsidRPr="00E14F7A" w:rsidRDefault="001178A7" w:rsidP="00E14F7A">
      <w:pPr>
        <w:pStyle w:val="Default"/>
        <w:ind w:left="426"/>
        <w:rPr>
          <w:sz w:val="22"/>
          <w:szCs w:val="22"/>
        </w:rPr>
      </w:pPr>
      <w:r w:rsidRPr="00E14F7A">
        <w:rPr>
          <w:sz w:val="22"/>
          <w:szCs w:val="22"/>
        </w:rPr>
        <w:t xml:space="preserve">Die Notwendigkeit und Inhalte dieser Kontaktformen sind konkret mit den Kunden zu </w:t>
      </w:r>
      <w:r w:rsidRPr="00E14F7A">
        <w:rPr>
          <w:b/>
          <w:sz w:val="22"/>
          <w:szCs w:val="22"/>
        </w:rPr>
        <w:t>vereinbaren</w:t>
      </w:r>
      <w:r w:rsidRPr="00E14F7A">
        <w:rPr>
          <w:sz w:val="22"/>
          <w:szCs w:val="22"/>
        </w:rPr>
        <w:t xml:space="preserve">. Telefonische Rückrufe sind im Rahmen der Aufgabenstellung und der Möglichkeiten des Service-Centers </w:t>
      </w:r>
      <w:r w:rsidR="005E4747">
        <w:rPr>
          <w:sz w:val="22"/>
          <w:szCs w:val="22"/>
        </w:rPr>
        <w:t>Weißenfels</w:t>
      </w:r>
      <w:r w:rsidRPr="00E14F7A">
        <w:rPr>
          <w:sz w:val="22"/>
          <w:szCs w:val="22"/>
        </w:rPr>
        <w:t xml:space="preserve"> </w:t>
      </w:r>
      <w:r w:rsidR="001B136B" w:rsidRPr="00E14F7A">
        <w:rPr>
          <w:sz w:val="22"/>
          <w:szCs w:val="22"/>
        </w:rPr>
        <w:t xml:space="preserve">(SC) </w:t>
      </w:r>
      <w:r w:rsidRPr="00E14F7A">
        <w:rPr>
          <w:sz w:val="22"/>
          <w:szCs w:val="22"/>
        </w:rPr>
        <w:t xml:space="preserve"> umzusetzen. Outbound-Aktionen sind</w:t>
      </w:r>
      <w:r w:rsidR="001B136B" w:rsidRPr="00E14F7A">
        <w:rPr>
          <w:sz w:val="22"/>
          <w:szCs w:val="22"/>
        </w:rPr>
        <w:t xml:space="preserve">, über den V-DQM, </w:t>
      </w:r>
      <w:r w:rsidRPr="00E14F7A">
        <w:rPr>
          <w:sz w:val="22"/>
          <w:szCs w:val="22"/>
        </w:rPr>
        <w:t xml:space="preserve"> mit dem SC zu planen. </w:t>
      </w:r>
    </w:p>
    <w:p w:rsidR="007853D3" w:rsidRPr="00E14F7A" w:rsidRDefault="001178A7" w:rsidP="00E14F7A">
      <w:pPr>
        <w:ind w:left="426"/>
        <w:rPr>
          <w:rFonts w:cs="Arial"/>
          <w:sz w:val="22"/>
          <w:szCs w:val="22"/>
        </w:rPr>
      </w:pPr>
      <w:r w:rsidRPr="00E14F7A">
        <w:rPr>
          <w:rFonts w:cs="Arial"/>
          <w:sz w:val="22"/>
          <w:szCs w:val="22"/>
        </w:rPr>
        <w:t xml:space="preserve">Im Zusammenhang mit der </w:t>
      </w:r>
      <w:r w:rsidRPr="00E14F7A">
        <w:rPr>
          <w:rFonts w:cs="Arial"/>
          <w:b/>
          <w:sz w:val="22"/>
          <w:szCs w:val="22"/>
        </w:rPr>
        <w:t>Vereinbarung</w:t>
      </w:r>
      <w:r w:rsidRPr="00E14F7A">
        <w:rPr>
          <w:rFonts w:cs="Arial"/>
          <w:sz w:val="22"/>
          <w:szCs w:val="22"/>
        </w:rPr>
        <w:t xml:space="preserve"> von Telefonkontakten sind grundsätzlich die Möglichkeiten des SC zu nutzen und dem Kunden zu erläutern.</w:t>
      </w:r>
    </w:p>
    <w:p w:rsidR="001178A7" w:rsidRPr="00E14F7A" w:rsidRDefault="001178A7" w:rsidP="00E14F7A">
      <w:pPr>
        <w:ind w:left="426"/>
        <w:rPr>
          <w:rFonts w:cs="Arial"/>
          <w:sz w:val="22"/>
          <w:szCs w:val="22"/>
        </w:rPr>
      </w:pPr>
    </w:p>
    <w:p w:rsidR="007853D3" w:rsidRPr="00E14F7A" w:rsidRDefault="001178A7" w:rsidP="00E14F7A">
      <w:pPr>
        <w:ind w:left="426"/>
        <w:rPr>
          <w:rFonts w:cs="Arial"/>
          <w:sz w:val="22"/>
          <w:szCs w:val="22"/>
        </w:rPr>
      </w:pPr>
      <w:r w:rsidRPr="00E14F7A">
        <w:rPr>
          <w:rFonts w:cs="Arial"/>
          <w:sz w:val="22"/>
          <w:szCs w:val="22"/>
        </w:rPr>
        <w:t xml:space="preserve">Bei </w:t>
      </w:r>
      <w:r w:rsidRPr="00E14F7A">
        <w:rPr>
          <w:rFonts w:cs="Arial"/>
          <w:b/>
          <w:sz w:val="22"/>
          <w:szCs w:val="22"/>
        </w:rPr>
        <w:t>Vereinbarung</w:t>
      </w:r>
      <w:r w:rsidRPr="00E14F7A">
        <w:rPr>
          <w:rFonts w:cs="Arial"/>
          <w:sz w:val="22"/>
          <w:szCs w:val="22"/>
        </w:rPr>
        <w:t xml:space="preserve"> von E-Mail Kontakten ist das entsprechende virtuelle Postfach des </w:t>
      </w:r>
      <w:r w:rsidR="001B136B" w:rsidRPr="00E14F7A">
        <w:rPr>
          <w:rFonts w:cs="Arial"/>
          <w:sz w:val="22"/>
          <w:szCs w:val="22"/>
        </w:rPr>
        <w:t>Jobcenters OSL</w:t>
      </w:r>
      <w:r w:rsidRPr="00E14F7A">
        <w:rPr>
          <w:rFonts w:cs="Arial"/>
          <w:sz w:val="22"/>
          <w:szCs w:val="22"/>
        </w:rPr>
        <w:t xml:space="preserve"> als Eingangsadresse anzugeben</w:t>
      </w:r>
    </w:p>
    <w:p w:rsidR="001178A7" w:rsidRPr="00E14F7A" w:rsidRDefault="001178A7" w:rsidP="00E14F7A">
      <w:pPr>
        <w:ind w:left="426"/>
        <w:rPr>
          <w:rFonts w:cs="Arial"/>
          <w:sz w:val="22"/>
          <w:szCs w:val="22"/>
        </w:rPr>
      </w:pPr>
      <w:r w:rsidRPr="00E14F7A">
        <w:rPr>
          <w:rFonts w:cs="Arial"/>
          <w:sz w:val="22"/>
          <w:szCs w:val="22"/>
        </w:rPr>
        <w:t xml:space="preserve">Die </w:t>
      </w:r>
      <w:r w:rsidRPr="00E14F7A">
        <w:rPr>
          <w:rFonts w:cs="Arial"/>
          <w:b/>
          <w:sz w:val="22"/>
          <w:szCs w:val="22"/>
        </w:rPr>
        <w:t>Vereinbarung</w:t>
      </w:r>
      <w:r w:rsidRPr="00E14F7A">
        <w:rPr>
          <w:rFonts w:cs="Arial"/>
          <w:sz w:val="22"/>
          <w:szCs w:val="22"/>
        </w:rPr>
        <w:t xml:space="preserve"> einer genauen Adressierung bei Postkontakten erleichtert und beschleunigt die Zuordnung der Poststücke zu den Organisationseinheiten.</w:t>
      </w:r>
    </w:p>
    <w:p w:rsidR="007853D3" w:rsidRPr="00E14F7A" w:rsidRDefault="007853D3" w:rsidP="00E14F7A">
      <w:pPr>
        <w:pStyle w:val="Listenabsatz"/>
        <w:ind w:left="0"/>
        <w:rPr>
          <w:rFonts w:cs="Arial"/>
        </w:rPr>
      </w:pPr>
    </w:p>
    <w:p w:rsidR="007853D3" w:rsidRPr="00E14F7A" w:rsidRDefault="007853D3" w:rsidP="00E14F7A">
      <w:pPr>
        <w:ind w:left="426"/>
        <w:rPr>
          <w:rFonts w:cs="Arial"/>
          <w:sz w:val="22"/>
          <w:szCs w:val="22"/>
        </w:rPr>
      </w:pPr>
      <w:r w:rsidRPr="00E14F7A">
        <w:rPr>
          <w:rFonts w:cs="Arial"/>
          <w:sz w:val="22"/>
          <w:szCs w:val="22"/>
        </w:rPr>
        <w:t xml:space="preserve">Diese Kontaktformen werden als Kontakte gezählt und sind in VERBIS als Beratungsvermerk zu dokumentieren. </w:t>
      </w:r>
    </w:p>
    <w:p w:rsidR="007853D3" w:rsidRDefault="007853D3" w:rsidP="00E14F7A">
      <w:pPr>
        <w:pStyle w:val="Default"/>
        <w:rPr>
          <w:b/>
          <w:bCs/>
          <w:sz w:val="22"/>
          <w:szCs w:val="22"/>
        </w:rPr>
      </w:pPr>
    </w:p>
    <w:p w:rsidR="009F1500" w:rsidRPr="00E14F7A" w:rsidRDefault="009F1500" w:rsidP="00E14F7A">
      <w:pPr>
        <w:pStyle w:val="Default"/>
        <w:rPr>
          <w:b/>
          <w:bCs/>
          <w:sz w:val="22"/>
          <w:szCs w:val="22"/>
        </w:rPr>
      </w:pPr>
    </w:p>
    <w:p w:rsidR="007853D3" w:rsidRPr="00E14F7A" w:rsidRDefault="007853D3" w:rsidP="00E14F7A">
      <w:pPr>
        <w:pStyle w:val="Default"/>
        <w:numPr>
          <w:ilvl w:val="0"/>
          <w:numId w:val="42"/>
        </w:numPr>
        <w:rPr>
          <w:b/>
          <w:bCs/>
          <w:sz w:val="22"/>
          <w:szCs w:val="22"/>
        </w:rPr>
      </w:pPr>
      <w:r w:rsidRPr="00E14F7A">
        <w:rPr>
          <w:b/>
          <w:bCs/>
          <w:sz w:val="22"/>
          <w:szCs w:val="22"/>
        </w:rPr>
        <w:t>Kontaktintensität</w:t>
      </w:r>
    </w:p>
    <w:p w:rsidR="007853D3" w:rsidRPr="00E14F7A" w:rsidRDefault="007853D3" w:rsidP="00E14F7A">
      <w:pPr>
        <w:pStyle w:val="Default"/>
        <w:rPr>
          <w:b/>
          <w:bCs/>
          <w:sz w:val="22"/>
          <w:szCs w:val="22"/>
        </w:rPr>
      </w:pPr>
    </w:p>
    <w:p w:rsidR="00190A61" w:rsidRPr="00E14F7A" w:rsidRDefault="007853D3" w:rsidP="00E14F7A">
      <w:pPr>
        <w:pStyle w:val="Default"/>
        <w:ind w:left="426"/>
        <w:rPr>
          <w:sz w:val="22"/>
          <w:szCs w:val="22"/>
        </w:rPr>
      </w:pPr>
      <w:r w:rsidRPr="00E14F7A">
        <w:rPr>
          <w:sz w:val="22"/>
          <w:szCs w:val="22"/>
        </w:rPr>
        <w:t>Die Kontaktintensität für qualifizierte Kundenkontakte ist grundsätzlich gem. des als Anlage beigefügten</w:t>
      </w:r>
      <w:r w:rsidR="009F1500">
        <w:rPr>
          <w:sz w:val="22"/>
          <w:szCs w:val="22"/>
        </w:rPr>
        <w:t xml:space="preserve"> </w:t>
      </w:r>
      <w:hyperlink r:id="rId15" w:history="1">
        <w:r w:rsidR="009F1500" w:rsidRPr="009F1500">
          <w:rPr>
            <w:rStyle w:val="Hyperlink"/>
            <w:sz w:val="22"/>
            <w:szCs w:val="22"/>
          </w:rPr>
          <w:t>„Fristen -</w:t>
        </w:r>
        <w:r w:rsidR="009F1500" w:rsidRPr="009F1500">
          <w:rPr>
            <w:rStyle w:val="Hyperlink"/>
            <w:sz w:val="22"/>
            <w:szCs w:val="22"/>
          </w:rPr>
          <w:t xml:space="preserve"> </w:t>
        </w:r>
        <w:r w:rsidR="009F1500" w:rsidRPr="009F1500">
          <w:rPr>
            <w:rStyle w:val="Hyperlink"/>
            <w:sz w:val="22"/>
            <w:szCs w:val="22"/>
          </w:rPr>
          <w:t xml:space="preserve"> Min</w:t>
        </w:r>
        <w:r w:rsidR="009F1500" w:rsidRPr="009F1500">
          <w:rPr>
            <w:rStyle w:val="Hyperlink"/>
            <w:sz w:val="22"/>
            <w:szCs w:val="22"/>
          </w:rPr>
          <w:t>d</w:t>
        </w:r>
        <w:r w:rsidR="009F1500" w:rsidRPr="009F1500">
          <w:rPr>
            <w:rStyle w:val="Hyperlink"/>
            <w:sz w:val="22"/>
            <w:szCs w:val="22"/>
          </w:rPr>
          <w:t>estkontaktdichte“</w:t>
        </w:r>
      </w:hyperlink>
      <w:r w:rsidR="009F1500">
        <w:rPr>
          <w:sz w:val="22"/>
          <w:szCs w:val="22"/>
        </w:rPr>
        <w:t xml:space="preserve"> </w:t>
      </w:r>
      <w:r w:rsidRPr="00E14F7A">
        <w:rPr>
          <w:sz w:val="22"/>
          <w:szCs w:val="22"/>
        </w:rPr>
        <w:t xml:space="preserve">entsprechend der festgestellten Profillagen zu untersetzen und terminlich konkret mit den Kunden zu vereinbaren. </w:t>
      </w:r>
    </w:p>
    <w:p w:rsidR="00F647A0" w:rsidRPr="00E14F7A" w:rsidRDefault="00F647A0" w:rsidP="00E14F7A">
      <w:pPr>
        <w:pStyle w:val="Default"/>
        <w:ind w:left="426"/>
        <w:rPr>
          <w:sz w:val="22"/>
          <w:szCs w:val="22"/>
        </w:rPr>
      </w:pPr>
    </w:p>
    <w:p w:rsidR="00190A61" w:rsidRPr="00E14F7A" w:rsidRDefault="007853D3" w:rsidP="00E14F7A">
      <w:pPr>
        <w:pStyle w:val="Default"/>
        <w:ind w:left="426"/>
        <w:rPr>
          <w:sz w:val="22"/>
          <w:szCs w:val="22"/>
        </w:rPr>
      </w:pPr>
      <w:r w:rsidRPr="00E14F7A">
        <w:rPr>
          <w:sz w:val="22"/>
          <w:szCs w:val="22"/>
        </w:rPr>
        <w:t xml:space="preserve">Zielgruppenspezifisch ist bei Jugendlichen U25 </w:t>
      </w:r>
      <w:r w:rsidR="00190A61" w:rsidRPr="00E14F7A">
        <w:rPr>
          <w:sz w:val="22"/>
          <w:szCs w:val="22"/>
        </w:rPr>
        <w:t xml:space="preserve">mit dem Status „Alo“ und einer integrationsnahen Profillage ein </w:t>
      </w:r>
      <w:r w:rsidRPr="00E14F7A">
        <w:rPr>
          <w:sz w:val="22"/>
          <w:szCs w:val="22"/>
        </w:rPr>
        <w:t>monatlich</w:t>
      </w:r>
      <w:r w:rsidR="00190A61" w:rsidRPr="00E14F7A">
        <w:rPr>
          <w:sz w:val="22"/>
          <w:szCs w:val="22"/>
        </w:rPr>
        <w:t>es</w:t>
      </w:r>
      <w:r w:rsidRPr="00E14F7A">
        <w:rPr>
          <w:sz w:val="22"/>
          <w:szCs w:val="22"/>
        </w:rPr>
        <w:t xml:space="preserve">  Beratungs- und Vermittlungsgespräch sicher zu stellen. </w:t>
      </w:r>
    </w:p>
    <w:p w:rsidR="00F647A0" w:rsidRPr="00E14F7A" w:rsidRDefault="00F647A0" w:rsidP="00E14F7A">
      <w:pPr>
        <w:pStyle w:val="Default"/>
        <w:ind w:left="426"/>
        <w:rPr>
          <w:sz w:val="22"/>
          <w:szCs w:val="22"/>
        </w:rPr>
      </w:pPr>
    </w:p>
    <w:p w:rsidR="007853D3" w:rsidRPr="00E14F7A" w:rsidRDefault="00F647A0" w:rsidP="00E14F7A">
      <w:pPr>
        <w:pStyle w:val="Default"/>
        <w:ind w:left="426"/>
        <w:rPr>
          <w:sz w:val="22"/>
          <w:szCs w:val="22"/>
        </w:rPr>
      </w:pPr>
      <w:r w:rsidRPr="00E14F7A">
        <w:rPr>
          <w:sz w:val="22"/>
          <w:szCs w:val="22"/>
        </w:rPr>
        <w:t>Zudem sind marktnahe Kunden</w:t>
      </w:r>
      <w:r w:rsidR="007853D3" w:rsidRPr="00E14F7A">
        <w:rPr>
          <w:sz w:val="22"/>
          <w:szCs w:val="22"/>
        </w:rPr>
        <w:t>, bei denen  hohe Integrationschancen bestehen,</w:t>
      </w:r>
      <w:r w:rsidRPr="00E14F7A">
        <w:rPr>
          <w:sz w:val="22"/>
          <w:szCs w:val="22"/>
        </w:rPr>
        <w:t xml:space="preserve"> vorrangig</w:t>
      </w:r>
      <w:r w:rsidR="007853D3" w:rsidRPr="00E14F7A">
        <w:rPr>
          <w:sz w:val="22"/>
          <w:szCs w:val="22"/>
        </w:rPr>
        <w:t xml:space="preserve"> durch persönliche Beratungs- und Vermittlungsgespräche in hoher Kontaktdichte in ihren Integrationsbemühungen zu unterstützen. </w:t>
      </w:r>
    </w:p>
    <w:p w:rsidR="00190A61" w:rsidRPr="00E14F7A" w:rsidRDefault="00190A61" w:rsidP="00E14F7A">
      <w:pPr>
        <w:pStyle w:val="Default"/>
        <w:ind w:left="426"/>
        <w:rPr>
          <w:sz w:val="22"/>
          <w:szCs w:val="22"/>
        </w:rPr>
      </w:pPr>
    </w:p>
    <w:p w:rsidR="007853D3" w:rsidRPr="00E14F7A" w:rsidRDefault="007853D3" w:rsidP="00E14F7A">
      <w:pPr>
        <w:pStyle w:val="Default"/>
        <w:ind w:left="426"/>
        <w:rPr>
          <w:sz w:val="22"/>
          <w:szCs w:val="22"/>
        </w:rPr>
      </w:pPr>
      <w:r w:rsidRPr="00E14F7A">
        <w:rPr>
          <w:sz w:val="22"/>
          <w:szCs w:val="22"/>
        </w:rPr>
        <w:t xml:space="preserve">Grundsätzlich ist in den Folgegesprächen zu prüfen, ob die Zuordnung zu der festgestellten Profillage noch Bestand hat. Spätestens nach 6 Monaten ist die Richtigkeit der Zuordnung der Profillage zwingend zu prüfen. </w:t>
      </w:r>
    </w:p>
    <w:p w:rsidR="007853D3" w:rsidRPr="00E14F7A" w:rsidRDefault="007853D3" w:rsidP="00E14F7A">
      <w:pPr>
        <w:ind w:left="426"/>
        <w:rPr>
          <w:rFonts w:cs="Arial"/>
          <w:sz w:val="22"/>
          <w:szCs w:val="22"/>
        </w:rPr>
      </w:pPr>
      <w:r w:rsidRPr="00E14F7A">
        <w:rPr>
          <w:rFonts w:cs="Arial"/>
          <w:sz w:val="22"/>
          <w:szCs w:val="22"/>
        </w:rPr>
        <w:t>Die Kundenkontaktplanung hat über die Allgemeine Terminverwaltung (ATV) unter Beachtung des festgelegten zeitlichen Vorlaufs zu erfolgen.</w:t>
      </w:r>
    </w:p>
    <w:p w:rsidR="007853D3" w:rsidRPr="00E14F7A" w:rsidRDefault="007853D3" w:rsidP="00E14F7A">
      <w:pPr>
        <w:ind w:left="426"/>
        <w:rPr>
          <w:rFonts w:cs="Arial"/>
          <w:sz w:val="22"/>
          <w:szCs w:val="22"/>
        </w:rPr>
      </w:pPr>
    </w:p>
    <w:p w:rsidR="007853D3" w:rsidRPr="00E14F7A" w:rsidRDefault="007853D3" w:rsidP="00E14F7A">
      <w:pPr>
        <w:pStyle w:val="Default"/>
        <w:ind w:left="426"/>
        <w:rPr>
          <w:sz w:val="22"/>
          <w:szCs w:val="22"/>
        </w:rPr>
      </w:pPr>
      <w:r w:rsidRPr="00E14F7A">
        <w:rPr>
          <w:sz w:val="22"/>
          <w:szCs w:val="22"/>
        </w:rPr>
        <w:t xml:space="preserve">Kontakte, die nicht unmittelbar den Integrationsprozess strukturieren und voranbringen, </w:t>
      </w:r>
      <w:bookmarkStart w:id="4" w:name="_GoBack"/>
      <w:bookmarkEnd w:id="4"/>
      <w:r w:rsidRPr="00E14F7A">
        <w:rPr>
          <w:sz w:val="22"/>
          <w:szCs w:val="22"/>
        </w:rPr>
        <w:t xml:space="preserve">sondern eher Ergebniskontrollen darstellen, sind nicht zwingend von den zuständigen Beratungs- und Vermittlungsfachkräften wahrzunehmen. </w:t>
      </w:r>
    </w:p>
    <w:p w:rsidR="007853D3" w:rsidRPr="00E14F7A" w:rsidRDefault="007853D3" w:rsidP="00E14F7A">
      <w:pPr>
        <w:ind w:left="426"/>
        <w:rPr>
          <w:rFonts w:cs="Arial"/>
          <w:sz w:val="22"/>
          <w:szCs w:val="22"/>
        </w:rPr>
      </w:pPr>
      <w:r w:rsidRPr="00E14F7A">
        <w:rPr>
          <w:rFonts w:cs="Arial"/>
          <w:sz w:val="22"/>
          <w:szCs w:val="22"/>
        </w:rPr>
        <w:t>Die Möglichkeiten zur Abwicklung von Kontakten über Dritte, das S</w:t>
      </w:r>
      <w:r w:rsidR="00190A61" w:rsidRPr="00E14F7A">
        <w:rPr>
          <w:rFonts w:cs="Arial"/>
          <w:sz w:val="22"/>
          <w:szCs w:val="22"/>
        </w:rPr>
        <w:t>C</w:t>
      </w:r>
      <w:r w:rsidRPr="00E14F7A">
        <w:rPr>
          <w:rFonts w:cs="Arial"/>
          <w:sz w:val="22"/>
          <w:szCs w:val="22"/>
        </w:rPr>
        <w:t xml:space="preserve"> oder die Eingangszone</w:t>
      </w:r>
      <w:r w:rsidR="00190A61" w:rsidRPr="00E14F7A">
        <w:rPr>
          <w:rFonts w:cs="Arial"/>
          <w:sz w:val="22"/>
          <w:szCs w:val="22"/>
        </w:rPr>
        <w:t>n</w:t>
      </w:r>
      <w:r w:rsidR="00B7124F">
        <w:rPr>
          <w:rFonts w:cs="Arial"/>
          <w:sz w:val="22"/>
          <w:szCs w:val="22"/>
        </w:rPr>
        <w:t>,</w:t>
      </w:r>
      <w:r w:rsidRPr="00E14F7A">
        <w:rPr>
          <w:rFonts w:cs="Arial"/>
          <w:sz w:val="22"/>
          <w:szCs w:val="22"/>
        </w:rPr>
        <w:t xml:space="preserve"> sind vorrangig zu nutzen.</w:t>
      </w:r>
    </w:p>
    <w:p w:rsidR="007853D3" w:rsidRPr="00E14F7A" w:rsidRDefault="007853D3" w:rsidP="00E14F7A">
      <w:pPr>
        <w:pStyle w:val="Default"/>
        <w:rPr>
          <w:b/>
          <w:bCs/>
          <w:sz w:val="22"/>
          <w:szCs w:val="22"/>
        </w:rPr>
      </w:pPr>
    </w:p>
    <w:p w:rsidR="007853D3" w:rsidRPr="00E14F7A" w:rsidRDefault="007853D3" w:rsidP="00E14F7A">
      <w:pPr>
        <w:pStyle w:val="Default"/>
        <w:rPr>
          <w:b/>
          <w:bCs/>
          <w:sz w:val="22"/>
          <w:szCs w:val="22"/>
        </w:rPr>
      </w:pPr>
    </w:p>
    <w:p w:rsidR="007853D3" w:rsidRPr="00E14F7A" w:rsidRDefault="00B73B41" w:rsidP="00E14F7A">
      <w:pPr>
        <w:pStyle w:val="Default"/>
        <w:numPr>
          <w:ilvl w:val="0"/>
          <w:numId w:val="42"/>
        </w:numPr>
        <w:rPr>
          <w:b/>
          <w:bCs/>
          <w:sz w:val="22"/>
          <w:szCs w:val="22"/>
        </w:rPr>
      </w:pPr>
      <w:r w:rsidRPr="00E14F7A">
        <w:rPr>
          <w:b/>
          <w:bCs/>
          <w:sz w:val="22"/>
          <w:szCs w:val="22"/>
        </w:rPr>
        <w:t>Controlling</w:t>
      </w:r>
    </w:p>
    <w:p w:rsidR="00190A61" w:rsidRPr="00E14F7A" w:rsidRDefault="00190A61" w:rsidP="00E14F7A">
      <w:pPr>
        <w:pStyle w:val="Default"/>
        <w:rPr>
          <w:b/>
          <w:bCs/>
          <w:sz w:val="22"/>
          <w:szCs w:val="22"/>
        </w:rPr>
      </w:pPr>
    </w:p>
    <w:p w:rsidR="00B73B41" w:rsidRPr="00E14F7A" w:rsidRDefault="00B73B41" w:rsidP="00E14F7A">
      <w:pPr>
        <w:ind w:left="426"/>
        <w:rPr>
          <w:rFonts w:cs="Arial"/>
          <w:sz w:val="22"/>
          <w:szCs w:val="22"/>
        </w:rPr>
      </w:pPr>
      <w:r w:rsidRPr="00E14F7A">
        <w:rPr>
          <w:rFonts w:cs="Arial"/>
          <w:sz w:val="22"/>
          <w:szCs w:val="22"/>
        </w:rPr>
        <w:t>Die realisierte Kontaktdichte wird durch ein Controlling begleitet.</w:t>
      </w:r>
      <w:r w:rsidR="00190A61" w:rsidRPr="00E14F7A">
        <w:rPr>
          <w:rFonts w:cs="Arial"/>
          <w:sz w:val="22"/>
          <w:szCs w:val="22"/>
        </w:rPr>
        <w:t xml:space="preserve"> D</w:t>
      </w:r>
      <w:r w:rsidR="00B7124F">
        <w:rPr>
          <w:rFonts w:cs="Arial"/>
          <w:sz w:val="22"/>
          <w:szCs w:val="22"/>
        </w:rPr>
        <w:t>er</w:t>
      </w:r>
      <w:r w:rsidR="00190A61" w:rsidRPr="00E14F7A">
        <w:rPr>
          <w:rFonts w:cs="Arial"/>
          <w:sz w:val="22"/>
          <w:szCs w:val="22"/>
        </w:rPr>
        <w:t xml:space="preserve"> Controller </w:t>
      </w:r>
      <w:r w:rsidRPr="00E14F7A">
        <w:rPr>
          <w:rFonts w:cs="Arial"/>
          <w:sz w:val="22"/>
          <w:szCs w:val="22"/>
        </w:rPr>
        <w:t>liefert monatlich die tatsächlichen Kundenkontakte auf Teamebene</w:t>
      </w:r>
      <w:r w:rsidR="00D4205A" w:rsidRPr="00E14F7A">
        <w:rPr>
          <w:rFonts w:cs="Arial"/>
          <w:sz w:val="22"/>
          <w:szCs w:val="22"/>
        </w:rPr>
        <w:t xml:space="preserve"> (Exceltabelle)</w:t>
      </w:r>
      <w:r w:rsidR="00190A61" w:rsidRPr="00E14F7A">
        <w:rPr>
          <w:rFonts w:cs="Arial"/>
          <w:sz w:val="22"/>
          <w:szCs w:val="22"/>
        </w:rPr>
        <w:t xml:space="preserve"> </w:t>
      </w:r>
      <w:r w:rsidRPr="00E14F7A">
        <w:rPr>
          <w:rFonts w:cs="Arial"/>
          <w:sz w:val="22"/>
          <w:szCs w:val="22"/>
        </w:rPr>
        <w:t>an d</w:t>
      </w:r>
      <w:r w:rsidR="00B7124F">
        <w:rPr>
          <w:rFonts w:cs="Arial"/>
          <w:sz w:val="22"/>
          <w:szCs w:val="22"/>
        </w:rPr>
        <w:t>en</w:t>
      </w:r>
      <w:r w:rsidRPr="00E14F7A">
        <w:rPr>
          <w:rFonts w:cs="Arial"/>
          <w:sz w:val="22"/>
          <w:szCs w:val="22"/>
        </w:rPr>
        <w:t xml:space="preserve"> BL</w:t>
      </w:r>
      <w:r w:rsidR="00B7124F">
        <w:rPr>
          <w:rFonts w:cs="Arial"/>
          <w:sz w:val="22"/>
          <w:szCs w:val="22"/>
        </w:rPr>
        <w:t xml:space="preserve"> </w:t>
      </w:r>
      <w:r w:rsidR="00190A61" w:rsidRPr="00E14F7A">
        <w:rPr>
          <w:rFonts w:cs="Arial"/>
          <w:sz w:val="22"/>
          <w:szCs w:val="22"/>
        </w:rPr>
        <w:t xml:space="preserve"> und </w:t>
      </w:r>
      <w:r w:rsidR="00B7124F">
        <w:rPr>
          <w:rFonts w:cs="Arial"/>
          <w:sz w:val="22"/>
          <w:szCs w:val="22"/>
        </w:rPr>
        <w:t xml:space="preserve">die </w:t>
      </w:r>
      <w:r w:rsidR="00190A61" w:rsidRPr="00E14F7A">
        <w:rPr>
          <w:rFonts w:cs="Arial"/>
          <w:sz w:val="22"/>
          <w:szCs w:val="22"/>
        </w:rPr>
        <w:t xml:space="preserve">TL </w:t>
      </w:r>
      <w:r w:rsidR="00B7124F">
        <w:rPr>
          <w:rFonts w:cs="Arial"/>
          <w:sz w:val="22"/>
          <w:szCs w:val="22"/>
        </w:rPr>
        <w:t>M&amp;I</w:t>
      </w:r>
      <w:r w:rsidRPr="00E14F7A">
        <w:rPr>
          <w:rFonts w:cs="Arial"/>
          <w:sz w:val="22"/>
          <w:szCs w:val="22"/>
        </w:rPr>
        <w:t>.</w:t>
      </w:r>
    </w:p>
    <w:p w:rsidR="00B73B41" w:rsidRPr="00E14F7A" w:rsidRDefault="00B73B41" w:rsidP="00E14F7A">
      <w:pPr>
        <w:pStyle w:val="Listenabsatz"/>
        <w:ind w:left="426"/>
        <w:rPr>
          <w:rFonts w:cs="Arial"/>
        </w:rPr>
      </w:pPr>
    </w:p>
    <w:p w:rsidR="005665EE" w:rsidRPr="00E14F7A" w:rsidRDefault="005665EE" w:rsidP="00E14F7A">
      <w:pPr>
        <w:ind w:left="426"/>
        <w:rPr>
          <w:rFonts w:cs="Arial"/>
          <w:sz w:val="22"/>
          <w:szCs w:val="22"/>
        </w:rPr>
      </w:pPr>
      <w:r w:rsidRPr="00E14F7A">
        <w:rPr>
          <w:rFonts w:cs="Arial"/>
          <w:sz w:val="22"/>
          <w:szCs w:val="22"/>
        </w:rPr>
        <w:t>Die Ermittlung der Daten erfolgt aus VerBIS:</w:t>
      </w:r>
    </w:p>
    <w:p w:rsidR="009F1500" w:rsidRPr="009F1500" w:rsidRDefault="009F1500" w:rsidP="009F1500">
      <w:pPr>
        <w:rPr>
          <w:rFonts w:cs="Arial"/>
        </w:rPr>
      </w:pPr>
    </w:p>
    <w:p w:rsidR="009F1500" w:rsidRDefault="001311BB" w:rsidP="00E14F7A">
      <w:pPr>
        <w:pStyle w:val="Listenabsatz"/>
        <w:ind w:left="426"/>
        <w:rPr>
          <w:rStyle w:val="Hyperlink"/>
          <w:rFonts w:cs="Arial"/>
        </w:rPr>
      </w:pPr>
      <w:hyperlink r:id="rId16" w:history="1">
        <w:r w:rsidR="009F1500" w:rsidRPr="009F1500">
          <w:rPr>
            <w:rStyle w:val="Hyperlink"/>
            <w:rFonts w:cs="Arial"/>
          </w:rPr>
          <w:t>Ermittlung der Kontakt</w:t>
        </w:r>
        <w:r w:rsidR="009F1500" w:rsidRPr="009F1500">
          <w:rPr>
            <w:rStyle w:val="Hyperlink"/>
            <w:rFonts w:cs="Arial"/>
          </w:rPr>
          <w:t>d</w:t>
        </w:r>
        <w:r w:rsidR="009F1500" w:rsidRPr="009F1500">
          <w:rPr>
            <w:rStyle w:val="Hyperlink"/>
            <w:rFonts w:cs="Arial"/>
          </w:rPr>
          <w:t>ichte aus VerBIS</w:t>
        </w:r>
      </w:hyperlink>
    </w:p>
    <w:p w:rsidR="005E4747" w:rsidRDefault="005E4747" w:rsidP="00E14F7A">
      <w:pPr>
        <w:pStyle w:val="Listenabsatz"/>
        <w:ind w:left="426"/>
        <w:rPr>
          <w:rStyle w:val="Hyperlink"/>
          <w:rFonts w:cs="Arial"/>
        </w:rPr>
      </w:pPr>
    </w:p>
    <w:p w:rsidR="00A3197D" w:rsidRDefault="00A3197D" w:rsidP="00E14F7A">
      <w:pPr>
        <w:ind w:left="426"/>
        <w:rPr>
          <w:rFonts w:cs="Arial"/>
          <w:sz w:val="22"/>
          <w:szCs w:val="22"/>
        </w:rPr>
      </w:pPr>
    </w:p>
    <w:p w:rsidR="00B73B41" w:rsidRPr="00E14F7A" w:rsidRDefault="00B73B41" w:rsidP="00E14F7A">
      <w:pPr>
        <w:ind w:left="426"/>
        <w:rPr>
          <w:rFonts w:cs="Arial"/>
          <w:sz w:val="22"/>
          <w:szCs w:val="22"/>
        </w:rPr>
      </w:pPr>
      <w:r w:rsidRPr="00E14F7A">
        <w:rPr>
          <w:rFonts w:cs="Arial"/>
          <w:sz w:val="22"/>
          <w:szCs w:val="22"/>
        </w:rPr>
        <w:t>Die BL vergleich</w:t>
      </w:r>
      <w:r w:rsidR="00190A61" w:rsidRPr="00E14F7A">
        <w:rPr>
          <w:rFonts w:cs="Arial"/>
          <w:sz w:val="22"/>
          <w:szCs w:val="22"/>
        </w:rPr>
        <w:t>t</w:t>
      </w:r>
      <w:r w:rsidRPr="00E14F7A">
        <w:rPr>
          <w:rFonts w:cs="Arial"/>
          <w:sz w:val="22"/>
          <w:szCs w:val="22"/>
        </w:rPr>
        <w:t xml:space="preserve"> </w:t>
      </w:r>
      <w:r w:rsidR="00190A61" w:rsidRPr="00E14F7A">
        <w:rPr>
          <w:rFonts w:cs="Arial"/>
          <w:sz w:val="22"/>
          <w:szCs w:val="22"/>
        </w:rPr>
        <w:t>die</w:t>
      </w:r>
      <w:r w:rsidRPr="00E14F7A">
        <w:rPr>
          <w:rFonts w:cs="Arial"/>
          <w:sz w:val="22"/>
          <w:szCs w:val="22"/>
        </w:rPr>
        <w:t xml:space="preserve"> Teamergebnisse und führ</w:t>
      </w:r>
      <w:r w:rsidR="00190A61" w:rsidRPr="00E14F7A">
        <w:rPr>
          <w:rFonts w:cs="Arial"/>
          <w:sz w:val="22"/>
          <w:szCs w:val="22"/>
        </w:rPr>
        <w:t>t</w:t>
      </w:r>
      <w:r w:rsidRPr="00E14F7A">
        <w:rPr>
          <w:rFonts w:cs="Arial"/>
          <w:sz w:val="22"/>
          <w:szCs w:val="22"/>
        </w:rPr>
        <w:t xml:space="preserve"> ggfls. personelle Ausgleiche herbei bzw. pass</w:t>
      </w:r>
      <w:r w:rsidR="00190A61" w:rsidRPr="00E14F7A">
        <w:rPr>
          <w:rFonts w:cs="Arial"/>
          <w:sz w:val="22"/>
          <w:szCs w:val="22"/>
        </w:rPr>
        <w:t xml:space="preserve">t </w:t>
      </w:r>
      <w:r w:rsidRPr="00E14F7A">
        <w:rPr>
          <w:rFonts w:cs="Arial"/>
          <w:sz w:val="22"/>
          <w:szCs w:val="22"/>
        </w:rPr>
        <w:t xml:space="preserve"> im Einvernehmen mit den TL und im Einklang mit den Zielen die </w:t>
      </w:r>
      <w:r w:rsidR="00190A61" w:rsidRPr="00E14F7A">
        <w:rPr>
          <w:rFonts w:cs="Arial"/>
          <w:sz w:val="22"/>
          <w:szCs w:val="22"/>
        </w:rPr>
        <w:t>strategische Ausrichtung</w:t>
      </w:r>
      <w:r w:rsidRPr="00E14F7A">
        <w:rPr>
          <w:rFonts w:cs="Arial"/>
          <w:sz w:val="22"/>
          <w:szCs w:val="22"/>
        </w:rPr>
        <w:t xml:space="preserve"> an.</w:t>
      </w:r>
    </w:p>
    <w:p w:rsidR="00B73B41" w:rsidRDefault="00B73B41" w:rsidP="00E14F7A">
      <w:pPr>
        <w:pStyle w:val="Default"/>
        <w:rPr>
          <w:b/>
          <w:bCs/>
          <w:sz w:val="22"/>
          <w:szCs w:val="22"/>
        </w:rPr>
      </w:pPr>
    </w:p>
    <w:p w:rsidR="009F1500" w:rsidRPr="00E14F7A" w:rsidRDefault="009F1500" w:rsidP="00E14F7A">
      <w:pPr>
        <w:pStyle w:val="Default"/>
        <w:rPr>
          <w:b/>
          <w:bCs/>
          <w:sz w:val="22"/>
          <w:szCs w:val="22"/>
        </w:rPr>
      </w:pPr>
    </w:p>
    <w:p w:rsidR="00B73B41" w:rsidRPr="00E14F7A" w:rsidRDefault="00F647A0" w:rsidP="00E14F7A">
      <w:pPr>
        <w:pStyle w:val="Default"/>
        <w:numPr>
          <w:ilvl w:val="0"/>
          <w:numId w:val="42"/>
        </w:numPr>
        <w:rPr>
          <w:b/>
          <w:bCs/>
          <w:sz w:val="22"/>
          <w:szCs w:val="22"/>
        </w:rPr>
      </w:pPr>
      <w:r w:rsidRPr="00E14F7A">
        <w:rPr>
          <w:b/>
          <w:bCs/>
          <w:sz w:val="22"/>
          <w:szCs w:val="22"/>
        </w:rPr>
        <w:t>Nähere Erläuterungen zur Berechnungsrelevanz</w:t>
      </w:r>
    </w:p>
    <w:p w:rsidR="00F647A0" w:rsidRPr="00E14F7A" w:rsidRDefault="00F647A0" w:rsidP="00E14F7A">
      <w:pPr>
        <w:pStyle w:val="Default"/>
        <w:rPr>
          <w:b/>
          <w:bCs/>
          <w:sz w:val="22"/>
          <w:szCs w:val="22"/>
        </w:rPr>
      </w:pPr>
    </w:p>
    <w:p w:rsidR="00F647A0" w:rsidRPr="00E14F7A" w:rsidRDefault="00825031" w:rsidP="00E14F7A">
      <w:pPr>
        <w:pStyle w:val="Default"/>
        <w:ind w:left="426"/>
        <w:rPr>
          <w:b/>
          <w:bCs/>
          <w:sz w:val="22"/>
          <w:szCs w:val="22"/>
        </w:rPr>
      </w:pPr>
      <w:r w:rsidRPr="00E14F7A">
        <w:rPr>
          <w:sz w:val="22"/>
          <w:szCs w:val="22"/>
        </w:rPr>
        <w:t xml:space="preserve">Relevant sind sowohl die Angaben zum </w:t>
      </w:r>
      <w:r w:rsidRPr="00E14F7A">
        <w:rPr>
          <w:b/>
          <w:bCs/>
          <w:sz w:val="22"/>
          <w:szCs w:val="22"/>
        </w:rPr>
        <w:t xml:space="preserve">"Vermerktyp" </w:t>
      </w:r>
      <w:r w:rsidRPr="00E14F7A">
        <w:rPr>
          <w:sz w:val="22"/>
          <w:szCs w:val="22"/>
        </w:rPr>
        <w:t xml:space="preserve">als auch die </w:t>
      </w:r>
      <w:r w:rsidRPr="00E14F7A">
        <w:rPr>
          <w:b/>
          <w:bCs/>
          <w:sz w:val="22"/>
          <w:szCs w:val="22"/>
        </w:rPr>
        <w:t xml:space="preserve">"Art des Kontakts" </w:t>
      </w:r>
      <w:r w:rsidRPr="00E14F7A">
        <w:rPr>
          <w:sz w:val="22"/>
          <w:szCs w:val="22"/>
        </w:rPr>
        <w:t xml:space="preserve">und der </w:t>
      </w:r>
      <w:r w:rsidRPr="00E14F7A">
        <w:rPr>
          <w:b/>
          <w:bCs/>
          <w:sz w:val="22"/>
          <w:szCs w:val="22"/>
        </w:rPr>
        <w:t xml:space="preserve">Eintrag im Datumsfeld </w:t>
      </w:r>
      <w:r w:rsidRPr="00E14F7A">
        <w:rPr>
          <w:sz w:val="22"/>
          <w:szCs w:val="22"/>
        </w:rPr>
        <w:t xml:space="preserve">des Vermerks. Einbezogen werden Vermerke aus </w:t>
      </w:r>
      <w:r w:rsidRPr="00E14F7A">
        <w:rPr>
          <w:b/>
          <w:bCs/>
          <w:sz w:val="22"/>
          <w:szCs w:val="22"/>
        </w:rPr>
        <w:t xml:space="preserve">Kunden- und </w:t>
      </w:r>
      <w:r w:rsidR="00865322">
        <w:rPr>
          <w:b/>
          <w:bCs/>
          <w:sz w:val="22"/>
          <w:szCs w:val="22"/>
        </w:rPr>
        <w:t>Stellengesuch</w:t>
      </w:r>
      <w:r w:rsidR="00865322" w:rsidRPr="00E14F7A">
        <w:rPr>
          <w:b/>
          <w:bCs/>
          <w:sz w:val="22"/>
          <w:szCs w:val="22"/>
        </w:rPr>
        <w:t>historie</w:t>
      </w:r>
      <w:r w:rsidRPr="00E14F7A">
        <w:rPr>
          <w:sz w:val="22"/>
          <w:szCs w:val="22"/>
        </w:rPr>
        <w:t xml:space="preserve">. Für die Berechnung ist es unabhängig, ob der Kontakt </w:t>
      </w:r>
      <w:r w:rsidRPr="00E14F7A">
        <w:rPr>
          <w:b/>
          <w:bCs/>
          <w:sz w:val="22"/>
          <w:szCs w:val="22"/>
        </w:rPr>
        <w:t xml:space="preserve">telefonisch oder persönlich </w:t>
      </w:r>
      <w:r w:rsidRPr="00E14F7A">
        <w:rPr>
          <w:sz w:val="22"/>
          <w:szCs w:val="22"/>
        </w:rPr>
        <w:t xml:space="preserve">erfolgte. </w:t>
      </w:r>
      <w:r w:rsidRPr="00E14F7A">
        <w:rPr>
          <w:b/>
          <w:bCs/>
          <w:sz w:val="22"/>
          <w:szCs w:val="22"/>
        </w:rPr>
        <w:t xml:space="preserve">Relevant </w:t>
      </w:r>
      <w:r w:rsidRPr="00E14F7A">
        <w:rPr>
          <w:sz w:val="22"/>
          <w:szCs w:val="22"/>
        </w:rPr>
        <w:t xml:space="preserve">ist immer der Eintrag mit dem </w:t>
      </w:r>
      <w:r w:rsidRPr="00E14F7A">
        <w:rPr>
          <w:b/>
          <w:bCs/>
          <w:sz w:val="22"/>
          <w:szCs w:val="22"/>
        </w:rPr>
        <w:t>jüngsten Datum.</w:t>
      </w:r>
    </w:p>
    <w:p w:rsidR="00825031" w:rsidRPr="00E14F7A" w:rsidRDefault="00825031" w:rsidP="00E14F7A">
      <w:pPr>
        <w:pStyle w:val="Default"/>
        <w:ind w:left="426"/>
        <w:rPr>
          <w:sz w:val="22"/>
          <w:szCs w:val="22"/>
        </w:rPr>
      </w:pPr>
    </w:p>
    <w:p w:rsidR="00825031" w:rsidRPr="00E14F7A" w:rsidRDefault="00825031" w:rsidP="00E14F7A">
      <w:pPr>
        <w:pStyle w:val="Default"/>
        <w:ind w:left="426"/>
        <w:rPr>
          <w:sz w:val="22"/>
          <w:szCs w:val="22"/>
        </w:rPr>
      </w:pPr>
      <w:r w:rsidRPr="00E14F7A">
        <w:rPr>
          <w:b/>
          <w:bCs/>
          <w:sz w:val="22"/>
          <w:szCs w:val="22"/>
        </w:rPr>
        <w:t xml:space="preserve">„Letzter Kontakt Vermittler/ Berater“ </w:t>
      </w:r>
    </w:p>
    <w:p w:rsidR="00825031" w:rsidRPr="00E14F7A" w:rsidRDefault="00825031" w:rsidP="00E14F7A">
      <w:pPr>
        <w:pStyle w:val="Default"/>
        <w:ind w:left="426"/>
        <w:rPr>
          <w:sz w:val="22"/>
          <w:szCs w:val="22"/>
        </w:rPr>
      </w:pPr>
    </w:p>
    <w:p w:rsidR="00FB0B3D" w:rsidRPr="00E14F7A" w:rsidRDefault="00825031" w:rsidP="00E14F7A">
      <w:pPr>
        <w:pStyle w:val="Default"/>
        <w:ind w:left="426"/>
        <w:rPr>
          <w:sz w:val="22"/>
          <w:szCs w:val="22"/>
        </w:rPr>
      </w:pPr>
      <w:r w:rsidRPr="00E14F7A">
        <w:rPr>
          <w:sz w:val="22"/>
          <w:szCs w:val="22"/>
        </w:rPr>
        <w:t>Für die Berechnung relevante Vermerktypen:</w:t>
      </w:r>
    </w:p>
    <w:p w:rsidR="00825031" w:rsidRPr="00E14F7A" w:rsidRDefault="00825031" w:rsidP="00E14F7A">
      <w:pPr>
        <w:pStyle w:val="Default"/>
        <w:ind w:left="426"/>
        <w:rPr>
          <w:sz w:val="22"/>
          <w:szCs w:val="22"/>
        </w:rPr>
      </w:pPr>
      <w:r w:rsidRPr="00E14F7A">
        <w:rPr>
          <w:sz w:val="22"/>
          <w:szCs w:val="22"/>
        </w:rPr>
        <w:t xml:space="preserve"> </w:t>
      </w:r>
    </w:p>
    <w:p w:rsidR="00825031" w:rsidRPr="00E14F7A" w:rsidRDefault="00FB0B3D" w:rsidP="00E14F7A">
      <w:pPr>
        <w:pStyle w:val="Default"/>
        <w:spacing w:after="30"/>
        <w:ind w:left="426"/>
        <w:rPr>
          <w:sz w:val="22"/>
          <w:szCs w:val="22"/>
        </w:rPr>
      </w:pPr>
      <w:r w:rsidRPr="00E14F7A">
        <w:rPr>
          <w:sz w:val="22"/>
          <w:szCs w:val="22"/>
        </w:rPr>
        <w:t xml:space="preserve"> </w:t>
      </w:r>
      <w:r w:rsidR="00825031" w:rsidRPr="00E14F7A">
        <w:rPr>
          <w:sz w:val="22"/>
          <w:szCs w:val="22"/>
        </w:rPr>
        <w:t xml:space="preserve"> „</w:t>
      </w:r>
      <w:r w:rsidR="00825031" w:rsidRPr="00E14F7A">
        <w:rPr>
          <w:b/>
          <w:bCs/>
          <w:sz w:val="22"/>
          <w:szCs w:val="22"/>
        </w:rPr>
        <w:t>Beratungsvermerk</w:t>
      </w:r>
      <w:r w:rsidR="00825031" w:rsidRPr="00E14F7A">
        <w:rPr>
          <w:sz w:val="22"/>
          <w:szCs w:val="22"/>
        </w:rPr>
        <w:t xml:space="preserve">“ </w:t>
      </w:r>
    </w:p>
    <w:p w:rsidR="00825031" w:rsidRPr="00E14F7A" w:rsidRDefault="00FB0B3D" w:rsidP="00E14F7A">
      <w:pPr>
        <w:pStyle w:val="Default"/>
        <w:spacing w:after="30"/>
        <w:ind w:left="426"/>
        <w:rPr>
          <w:sz w:val="22"/>
          <w:szCs w:val="22"/>
        </w:rPr>
      </w:pPr>
      <w:r w:rsidRPr="00E14F7A">
        <w:rPr>
          <w:sz w:val="22"/>
          <w:szCs w:val="22"/>
        </w:rPr>
        <w:t xml:space="preserve"> </w:t>
      </w:r>
      <w:r w:rsidR="00825031" w:rsidRPr="00E14F7A">
        <w:rPr>
          <w:sz w:val="22"/>
          <w:szCs w:val="22"/>
        </w:rPr>
        <w:t xml:space="preserve"> "</w:t>
      </w:r>
      <w:r w:rsidR="00825031" w:rsidRPr="00E14F7A">
        <w:rPr>
          <w:b/>
          <w:bCs/>
          <w:sz w:val="22"/>
          <w:szCs w:val="22"/>
        </w:rPr>
        <w:t>Beratungsvermerk zur Standortbestimmung</w:t>
      </w:r>
      <w:r w:rsidR="00825031" w:rsidRPr="00E14F7A">
        <w:rPr>
          <w:sz w:val="22"/>
          <w:szCs w:val="22"/>
        </w:rPr>
        <w:t xml:space="preserve">" </w:t>
      </w:r>
    </w:p>
    <w:p w:rsidR="00825031" w:rsidRPr="00E14F7A" w:rsidRDefault="00FB0B3D" w:rsidP="00E14F7A">
      <w:pPr>
        <w:pStyle w:val="Default"/>
        <w:spacing w:after="30"/>
        <w:ind w:left="426"/>
        <w:rPr>
          <w:sz w:val="22"/>
          <w:szCs w:val="22"/>
        </w:rPr>
      </w:pPr>
      <w:r w:rsidRPr="00E14F7A">
        <w:rPr>
          <w:sz w:val="22"/>
          <w:szCs w:val="22"/>
        </w:rPr>
        <w:t xml:space="preserve"> </w:t>
      </w:r>
      <w:r w:rsidR="00825031" w:rsidRPr="00E14F7A">
        <w:rPr>
          <w:sz w:val="22"/>
          <w:szCs w:val="22"/>
        </w:rPr>
        <w:t xml:space="preserve"> „</w:t>
      </w:r>
      <w:r w:rsidR="00825031" w:rsidRPr="00E14F7A">
        <w:rPr>
          <w:b/>
          <w:bCs/>
          <w:sz w:val="22"/>
          <w:szCs w:val="22"/>
        </w:rPr>
        <w:t>Fallmanagement</w:t>
      </w:r>
      <w:r w:rsidR="00825031" w:rsidRPr="00E14F7A">
        <w:rPr>
          <w:sz w:val="22"/>
          <w:szCs w:val="22"/>
        </w:rPr>
        <w:t xml:space="preserve">“ </w:t>
      </w:r>
    </w:p>
    <w:p w:rsidR="00825031" w:rsidRPr="00E14F7A" w:rsidRDefault="00FB0B3D" w:rsidP="00E14F7A">
      <w:pPr>
        <w:pStyle w:val="Default"/>
        <w:spacing w:after="30"/>
        <w:ind w:left="426"/>
        <w:rPr>
          <w:sz w:val="22"/>
          <w:szCs w:val="22"/>
        </w:rPr>
      </w:pPr>
      <w:r w:rsidRPr="00E14F7A">
        <w:rPr>
          <w:sz w:val="22"/>
          <w:szCs w:val="22"/>
        </w:rPr>
        <w:t xml:space="preserve"> </w:t>
      </w:r>
      <w:r w:rsidR="00825031" w:rsidRPr="00E14F7A">
        <w:rPr>
          <w:sz w:val="22"/>
          <w:szCs w:val="22"/>
        </w:rPr>
        <w:t xml:space="preserve"> „</w:t>
      </w:r>
      <w:r w:rsidR="00825031" w:rsidRPr="00E14F7A">
        <w:rPr>
          <w:b/>
          <w:bCs/>
          <w:sz w:val="22"/>
          <w:szCs w:val="22"/>
        </w:rPr>
        <w:t>Angebot U25</w:t>
      </w:r>
      <w:r w:rsidR="00825031" w:rsidRPr="00E14F7A">
        <w:rPr>
          <w:sz w:val="22"/>
          <w:szCs w:val="22"/>
        </w:rPr>
        <w:t xml:space="preserve">“ </w:t>
      </w:r>
    </w:p>
    <w:p w:rsidR="00EE1078" w:rsidRPr="00E14F7A" w:rsidRDefault="00EE1078" w:rsidP="00E14F7A">
      <w:pPr>
        <w:pStyle w:val="Default"/>
        <w:spacing w:after="30"/>
        <w:ind w:left="426"/>
        <w:rPr>
          <w:sz w:val="22"/>
          <w:szCs w:val="22"/>
        </w:rPr>
      </w:pPr>
      <w:r w:rsidRPr="00E14F7A">
        <w:rPr>
          <w:sz w:val="22"/>
          <w:szCs w:val="22"/>
        </w:rPr>
        <w:t xml:space="preserve">  „</w:t>
      </w:r>
      <w:r w:rsidRPr="00E14F7A">
        <w:rPr>
          <w:b/>
          <w:bCs/>
          <w:sz w:val="22"/>
          <w:szCs w:val="22"/>
        </w:rPr>
        <w:t>Gemeinsames Vorstellungsgespräch</w:t>
      </w:r>
      <w:r w:rsidRPr="00E14F7A">
        <w:rPr>
          <w:sz w:val="22"/>
          <w:szCs w:val="22"/>
        </w:rPr>
        <w:t xml:space="preserve">“ </w:t>
      </w:r>
    </w:p>
    <w:p w:rsidR="00825031" w:rsidRPr="00E14F7A" w:rsidRDefault="00FB0B3D" w:rsidP="00E14F7A">
      <w:pPr>
        <w:pStyle w:val="Default"/>
        <w:spacing w:after="30"/>
        <w:ind w:left="426"/>
        <w:rPr>
          <w:sz w:val="22"/>
          <w:szCs w:val="22"/>
        </w:rPr>
      </w:pPr>
      <w:r w:rsidRPr="00E14F7A">
        <w:rPr>
          <w:sz w:val="22"/>
          <w:szCs w:val="22"/>
        </w:rPr>
        <w:t xml:space="preserve"> </w:t>
      </w:r>
      <w:r w:rsidR="00825031" w:rsidRPr="00E14F7A">
        <w:rPr>
          <w:sz w:val="22"/>
          <w:szCs w:val="22"/>
        </w:rPr>
        <w:t xml:space="preserve">  „</w:t>
      </w:r>
      <w:r w:rsidR="00825031" w:rsidRPr="00E14F7A">
        <w:rPr>
          <w:b/>
          <w:bCs/>
          <w:sz w:val="22"/>
          <w:szCs w:val="22"/>
        </w:rPr>
        <w:t>ZAV-Vermerk</w:t>
      </w:r>
      <w:r w:rsidR="00825031" w:rsidRPr="00E14F7A">
        <w:rPr>
          <w:sz w:val="22"/>
          <w:szCs w:val="22"/>
        </w:rPr>
        <w:t xml:space="preserve">“ </w:t>
      </w:r>
    </w:p>
    <w:p w:rsidR="00825031" w:rsidRPr="00E14F7A" w:rsidRDefault="00FB0B3D" w:rsidP="00E14F7A">
      <w:pPr>
        <w:pStyle w:val="Default"/>
        <w:ind w:left="426"/>
        <w:rPr>
          <w:sz w:val="22"/>
          <w:szCs w:val="22"/>
        </w:rPr>
      </w:pPr>
      <w:r w:rsidRPr="00E14F7A">
        <w:rPr>
          <w:sz w:val="22"/>
          <w:szCs w:val="22"/>
        </w:rPr>
        <w:t xml:space="preserve"> </w:t>
      </w:r>
      <w:r w:rsidR="00825031" w:rsidRPr="00E14F7A">
        <w:rPr>
          <w:sz w:val="22"/>
          <w:szCs w:val="22"/>
        </w:rPr>
        <w:t xml:space="preserve"> „</w:t>
      </w:r>
      <w:r w:rsidR="00825031" w:rsidRPr="00E14F7A">
        <w:rPr>
          <w:b/>
          <w:bCs/>
          <w:sz w:val="22"/>
          <w:szCs w:val="22"/>
        </w:rPr>
        <w:t>SB-Vorgang</w:t>
      </w:r>
      <w:r w:rsidR="00825031" w:rsidRPr="00E14F7A">
        <w:rPr>
          <w:sz w:val="22"/>
          <w:szCs w:val="22"/>
        </w:rPr>
        <w:t xml:space="preserve">“ </w:t>
      </w:r>
    </w:p>
    <w:p w:rsidR="00684698" w:rsidRPr="00E14F7A" w:rsidRDefault="00684698" w:rsidP="00E14F7A">
      <w:pPr>
        <w:pStyle w:val="Default"/>
        <w:ind w:left="426"/>
        <w:rPr>
          <w:sz w:val="22"/>
          <w:szCs w:val="22"/>
        </w:rPr>
      </w:pPr>
    </w:p>
    <w:p w:rsidR="00F325EF" w:rsidRDefault="00825031" w:rsidP="00E14F7A">
      <w:pPr>
        <w:pStyle w:val="Default"/>
        <w:ind w:left="426"/>
        <w:rPr>
          <w:sz w:val="22"/>
          <w:szCs w:val="22"/>
        </w:rPr>
      </w:pPr>
      <w:r w:rsidRPr="00E14F7A">
        <w:rPr>
          <w:sz w:val="22"/>
          <w:szCs w:val="22"/>
        </w:rPr>
        <w:t xml:space="preserve">Für alle weiteren oben aufgeführten Vermerktypen bildet der </w:t>
      </w:r>
      <w:r w:rsidRPr="00E14F7A">
        <w:rPr>
          <w:b/>
          <w:bCs/>
          <w:sz w:val="22"/>
          <w:szCs w:val="22"/>
        </w:rPr>
        <w:t xml:space="preserve">Kundenstatus des Bewerbers </w:t>
      </w:r>
      <w:r w:rsidRPr="00E14F7A">
        <w:rPr>
          <w:sz w:val="22"/>
          <w:szCs w:val="22"/>
        </w:rPr>
        <w:t>„</w:t>
      </w:r>
      <w:r w:rsidRPr="00E14F7A">
        <w:rPr>
          <w:b/>
          <w:bCs/>
          <w:sz w:val="22"/>
          <w:szCs w:val="22"/>
        </w:rPr>
        <w:t>Angemeldet zur AV</w:t>
      </w:r>
      <w:r w:rsidRPr="00E14F7A">
        <w:rPr>
          <w:sz w:val="22"/>
          <w:szCs w:val="22"/>
        </w:rPr>
        <w:t>“ bzw. „</w:t>
      </w:r>
      <w:r w:rsidRPr="00E14F7A">
        <w:rPr>
          <w:b/>
          <w:bCs/>
          <w:sz w:val="22"/>
          <w:szCs w:val="22"/>
        </w:rPr>
        <w:t>Angemeldet zur BB</w:t>
      </w:r>
      <w:r w:rsidRPr="00E14F7A">
        <w:rPr>
          <w:sz w:val="22"/>
          <w:szCs w:val="22"/>
        </w:rPr>
        <w:t xml:space="preserve">“ auf der Seite </w:t>
      </w:r>
    </w:p>
    <w:p w:rsidR="00825031" w:rsidRDefault="00825031" w:rsidP="00E14F7A">
      <w:pPr>
        <w:pStyle w:val="Default"/>
        <w:ind w:left="426"/>
        <w:rPr>
          <w:sz w:val="22"/>
          <w:szCs w:val="22"/>
        </w:rPr>
      </w:pPr>
      <w:r w:rsidRPr="00E14F7A">
        <w:rPr>
          <w:sz w:val="22"/>
          <w:szCs w:val="22"/>
        </w:rPr>
        <w:t>Kundendaten – Reiter „Status“ die Basis für die Berechnung des letzten Kontakts. Das heißt, je nachdem, ob ein Bewerber zur Arbeitsvermittlung oder zur Berufsberatung angemeldet ist, werden die Vermerke entweder zur Berechnung der Kontaktdichte in der Arbeitsvermittlung oder in der Berufsberatung herangezogen. Ist ein Bewerber zur Arbeitsvermittlung und zur Berufsberatung angemeldet, so ist eine Erhebung in beiden Bereichen möglich.</w:t>
      </w:r>
    </w:p>
    <w:p w:rsidR="00A3197D" w:rsidRDefault="00A3197D" w:rsidP="00E14F7A">
      <w:pPr>
        <w:pStyle w:val="Default"/>
        <w:ind w:left="426"/>
        <w:rPr>
          <w:sz w:val="22"/>
          <w:szCs w:val="22"/>
        </w:rPr>
      </w:pPr>
    </w:p>
    <w:p w:rsidR="00A3197D" w:rsidRDefault="00A3197D" w:rsidP="00E14F7A">
      <w:pPr>
        <w:pStyle w:val="Default"/>
        <w:ind w:left="426"/>
        <w:rPr>
          <w:sz w:val="22"/>
          <w:szCs w:val="22"/>
        </w:rPr>
      </w:pPr>
    </w:p>
    <w:p w:rsidR="00A3197D" w:rsidRPr="00E14F7A" w:rsidRDefault="00A3197D" w:rsidP="00E14F7A">
      <w:pPr>
        <w:pStyle w:val="Default"/>
        <w:ind w:left="426"/>
        <w:rPr>
          <w:b/>
          <w:bCs/>
          <w:sz w:val="22"/>
          <w:szCs w:val="22"/>
        </w:rPr>
      </w:pPr>
    </w:p>
    <w:p w:rsidR="009F1500" w:rsidRPr="00E14F7A" w:rsidRDefault="009F1500" w:rsidP="00E14F7A">
      <w:pPr>
        <w:pStyle w:val="Default"/>
        <w:rPr>
          <w:b/>
          <w:bCs/>
          <w:sz w:val="22"/>
          <w:szCs w:val="22"/>
        </w:rPr>
      </w:pPr>
    </w:p>
    <w:p w:rsidR="00F647A0" w:rsidRPr="00E14F7A" w:rsidRDefault="00825031" w:rsidP="00E14F7A">
      <w:pPr>
        <w:pStyle w:val="Default"/>
        <w:numPr>
          <w:ilvl w:val="0"/>
          <w:numId w:val="42"/>
        </w:numPr>
        <w:rPr>
          <w:b/>
          <w:bCs/>
          <w:sz w:val="22"/>
          <w:szCs w:val="22"/>
        </w:rPr>
      </w:pPr>
      <w:r w:rsidRPr="00E14F7A">
        <w:rPr>
          <w:b/>
          <w:bCs/>
          <w:sz w:val="22"/>
          <w:szCs w:val="22"/>
        </w:rPr>
        <w:t>Schlussbemerkungen</w:t>
      </w:r>
    </w:p>
    <w:p w:rsidR="00825031" w:rsidRPr="00E14F7A" w:rsidRDefault="00825031" w:rsidP="00E14F7A">
      <w:pPr>
        <w:pStyle w:val="Default"/>
        <w:rPr>
          <w:b/>
          <w:bCs/>
          <w:sz w:val="22"/>
          <w:szCs w:val="22"/>
        </w:rPr>
      </w:pPr>
    </w:p>
    <w:p w:rsidR="00B73B41" w:rsidRPr="00E14F7A" w:rsidRDefault="00825031" w:rsidP="00E14F7A">
      <w:pPr>
        <w:pStyle w:val="Default"/>
        <w:ind w:left="426"/>
        <w:rPr>
          <w:b/>
          <w:bCs/>
          <w:sz w:val="22"/>
          <w:szCs w:val="22"/>
        </w:rPr>
      </w:pPr>
      <w:r w:rsidRPr="00E14F7A">
        <w:rPr>
          <w:sz w:val="22"/>
          <w:szCs w:val="22"/>
        </w:rPr>
        <w:t>Das Kundenkontaktkonzept ist ein Grundsatzkonzept. Die individuelle Situation des Kunden, z.B. die Teilnahme an Integrations-/Fördermaßnahmen, kann die notwendige Kontaktdichte erweitern oder unterbrechen</w:t>
      </w:r>
      <w:r w:rsidR="00B7124F">
        <w:rPr>
          <w:sz w:val="22"/>
          <w:szCs w:val="22"/>
        </w:rPr>
        <w:t>.</w:t>
      </w:r>
    </w:p>
    <w:p w:rsidR="00D4205A" w:rsidRDefault="00D4205A" w:rsidP="009F1500">
      <w:pPr>
        <w:rPr>
          <w:rFonts w:cs="Arial"/>
        </w:rPr>
      </w:pPr>
    </w:p>
    <w:p w:rsidR="00F325EF" w:rsidRDefault="00F325EF" w:rsidP="009F1500">
      <w:pPr>
        <w:rPr>
          <w:rFonts w:cs="Arial"/>
        </w:rPr>
      </w:pPr>
    </w:p>
    <w:p w:rsidR="00F325EF" w:rsidRDefault="00F325EF" w:rsidP="009F1500">
      <w:pPr>
        <w:rPr>
          <w:rFonts w:cs="Arial"/>
        </w:rPr>
      </w:pPr>
    </w:p>
    <w:p w:rsidR="00F325EF" w:rsidRDefault="00F325EF" w:rsidP="009F1500">
      <w:pPr>
        <w:rPr>
          <w:rFonts w:cs="Arial"/>
        </w:rPr>
      </w:pPr>
    </w:p>
    <w:p w:rsidR="00F325EF" w:rsidRPr="009F1500" w:rsidRDefault="00F325EF" w:rsidP="009F1500">
      <w:pPr>
        <w:rPr>
          <w:rFonts w:cs="Arial"/>
        </w:rPr>
      </w:pPr>
    </w:p>
    <w:p w:rsidR="007853D3" w:rsidRPr="00E14F7A" w:rsidRDefault="00825031" w:rsidP="00E14F7A">
      <w:pPr>
        <w:ind w:left="426"/>
        <w:rPr>
          <w:rFonts w:cs="Arial"/>
          <w:sz w:val="22"/>
          <w:szCs w:val="22"/>
        </w:rPr>
      </w:pPr>
      <w:r w:rsidRPr="00E14F7A">
        <w:rPr>
          <w:rFonts w:cs="Arial"/>
          <w:sz w:val="22"/>
          <w:szCs w:val="22"/>
        </w:rPr>
        <w:t>gez. B</w:t>
      </w:r>
      <w:r w:rsidR="00B7124F">
        <w:rPr>
          <w:rFonts w:cs="Arial"/>
          <w:sz w:val="22"/>
          <w:szCs w:val="22"/>
        </w:rPr>
        <w:t>rigitta</w:t>
      </w:r>
      <w:r w:rsidR="009F1500">
        <w:rPr>
          <w:rFonts w:cs="Arial"/>
          <w:sz w:val="22"/>
          <w:szCs w:val="22"/>
        </w:rPr>
        <w:t xml:space="preserve"> </w:t>
      </w:r>
      <w:r w:rsidRPr="00E14F7A">
        <w:rPr>
          <w:rFonts w:cs="Arial"/>
          <w:sz w:val="22"/>
          <w:szCs w:val="22"/>
        </w:rPr>
        <w:t>Kose</w:t>
      </w:r>
    </w:p>
    <w:p w:rsidR="00825031" w:rsidRPr="00E14F7A" w:rsidRDefault="00825031" w:rsidP="00E14F7A">
      <w:pPr>
        <w:ind w:left="426"/>
        <w:rPr>
          <w:rFonts w:cs="Arial"/>
          <w:sz w:val="22"/>
          <w:szCs w:val="22"/>
        </w:rPr>
      </w:pPr>
    </w:p>
    <w:p w:rsidR="00825031" w:rsidRPr="00E14F7A" w:rsidRDefault="00825031" w:rsidP="00E14F7A">
      <w:pPr>
        <w:ind w:left="426"/>
        <w:rPr>
          <w:rFonts w:cs="Arial"/>
          <w:sz w:val="22"/>
          <w:szCs w:val="22"/>
        </w:rPr>
      </w:pPr>
      <w:r w:rsidRPr="00E14F7A">
        <w:rPr>
          <w:rFonts w:cs="Arial"/>
          <w:sz w:val="22"/>
          <w:szCs w:val="22"/>
        </w:rPr>
        <w:t xml:space="preserve">Geschäftsführerin </w:t>
      </w:r>
    </w:p>
    <w:p w:rsidR="007853D3" w:rsidRPr="00E14F7A" w:rsidRDefault="007853D3" w:rsidP="00E14F7A">
      <w:pPr>
        <w:pStyle w:val="Default"/>
        <w:ind w:left="426"/>
        <w:rPr>
          <w:b/>
          <w:bCs/>
          <w:sz w:val="22"/>
          <w:szCs w:val="22"/>
        </w:rPr>
      </w:pPr>
    </w:p>
    <w:p w:rsidR="007853D3" w:rsidRPr="00E14F7A" w:rsidRDefault="007853D3" w:rsidP="00E14F7A">
      <w:pPr>
        <w:pStyle w:val="Default"/>
        <w:rPr>
          <w:b/>
          <w:bCs/>
          <w:sz w:val="22"/>
          <w:szCs w:val="22"/>
        </w:rPr>
      </w:pPr>
    </w:p>
    <w:p w:rsidR="00D4205A" w:rsidRDefault="00D4205A" w:rsidP="00E14F7A">
      <w:pPr>
        <w:pStyle w:val="Listenabsatz"/>
        <w:ind w:left="0"/>
        <w:rPr>
          <w:rFonts w:cs="Arial"/>
        </w:rPr>
      </w:pPr>
    </w:p>
    <w:p w:rsidR="00F325EF" w:rsidRPr="00E14F7A" w:rsidRDefault="00F325EF" w:rsidP="00E14F7A">
      <w:pPr>
        <w:pStyle w:val="Listenabsatz"/>
        <w:ind w:left="0"/>
        <w:rPr>
          <w:rFonts w:cs="Arial"/>
        </w:rPr>
      </w:pPr>
    </w:p>
    <w:p w:rsidR="00823FFE" w:rsidRPr="00E14F7A" w:rsidRDefault="00823FFE" w:rsidP="00E14F7A">
      <w:pPr>
        <w:pStyle w:val="Listenabsatz"/>
        <w:ind w:left="0"/>
        <w:rPr>
          <w:rFonts w:cs="Arial"/>
        </w:rPr>
      </w:pPr>
    </w:p>
    <w:p w:rsidR="00823FFE" w:rsidRPr="00E14F7A" w:rsidRDefault="00745C98" w:rsidP="00E14F7A">
      <w:pPr>
        <w:ind w:left="426"/>
        <w:rPr>
          <w:rFonts w:cs="Arial"/>
          <w:sz w:val="22"/>
          <w:szCs w:val="22"/>
        </w:rPr>
      </w:pPr>
      <w:r w:rsidRPr="00E14F7A">
        <w:rPr>
          <w:rFonts w:cs="Arial"/>
          <w:sz w:val="22"/>
          <w:szCs w:val="22"/>
        </w:rPr>
        <w:t>Anlagen:</w:t>
      </w:r>
      <w:r w:rsidR="009F1500">
        <w:rPr>
          <w:rFonts w:cs="Arial"/>
          <w:sz w:val="22"/>
          <w:szCs w:val="22"/>
        </w:rPr>
        <w:tab/>
      </w:r>
      <w:hyperlink r:id="rId17" w:history="1">
        <w:r w:rsidR="009F1500" w:rsidRPr="009F1500">
          <w:rPr>
            <w:rStyle w:val="Hyperlink"/>
            <w:rFonts w:cs="Arial"/>
            <w:sz w:val="22"/>
            <w:szCs w:val="22"/>
          </w:rPr>
          <w:t>Fristen</w:t>
        </w:r>
        <w:r w:rsidR="009F1500" w:rsidRPr="009F1500">
          <w:rPr>
            <w:rStyle w:val="Hyperlink"/>
            <w:rFonts w:cs="Arial"/>
            <w:sz w:val="22"/>
            <w:szCs w:val="22"/>
          </w:rPr>
          <w:t xml:space="preserve"> </w:t>
        </w:r>
        <w:r w:rsidR="009F1500" w:rsidRPr="009F1500">
          <w:rPr>
            <w:rStyle w:val="Hyperlink"/>
            <w:rFonts w:cs="Arial"/>
            <w:sz w:val="22"/>
            <w:szCs w:val="22"/>
          </w:rPr>
          <w:t>Kontaktdichte</w:t>
        </w:r>
      </w:hyperlink>
    </w:p>
    <w:p w:rsidR="00745C98" w:rsidRPr="001311BB" w:rsidRDefault="001311BB" w:rsidP="009F1500">
      <w:pPr>
        <w:ind w:left="1134" w:firstLine="282"/>
        <w:rPr>
          <w:rStyle w:val="Hyperlink"/>
          <w:rFonts w:cs="Arial"/>
          <w:sz w:val="22"/>
          <w:szCs w:val="22"/>
        </w:rPr>
      </w:pPr>
      <w:r>
        <w:rPr>
          <w:rFonts w:cs="Arial"/>
          <w:sz w:val="22"/>
          <w:szCs w:val="22"/>
        </w:rPr>
        <w:fldChar w:fldCharType="begin"/>
      </w:r>
      <w:r>
        <w:rPr>
          <w:rFonts w:cs="Arial"/>
          <w:sz w:val="22"/>
          <w:szCs w:val="22"/>
        </w:rPr>
        <w:instrText xml:space="preserve"> HYPERLINK "../Archiv/KKK_2012/Controllingabfrage_VerBIS_KKK.docx" </w:instrText>
      </w:r>
      <w:r>
        <w:rPr>
          <w:rFonts w:cs="Arial"/>
          <w:sz w:val="22"/>
          <w:szCs w:val="22"/>
        </w:rPr>
      </w:r>
      <w:r>
        <w:rPr>
          <w:rFonts w:cs="Arial"/>
          <w:sz w:val="22"/>
          <w:szCs w:val="22"/>
        </w:rPr>
        <w:fldChar w:fldCharType="separate"/>
      </w:r>
      <w:proofErr w:type="spellStart"/>
      <w:r w:rsidR="009F1500" w:rsidRPr="001311BB">
        <w:rPr>
          <w:rStyle w:val="Hyperlink"/>
          <w:rFonts w:cs="Arial"/>
          <w:sz w:val="22"/>
          <w:szCs w:val="22"/>
        </w:rPr>
        <w:t>Controllin</w:t>
      </w:r>
      <w:r w:rsidR="009F1500" w:rsidRPr="001311BB">
        <w:rPr>
          <w:rStyle w:val="Hyperlink"/>
          <w:rFonts w:cs="Arial"/>
          <w:sz w:val="22"/>
          <w:szCs w:val="22"/>
        </w:rPr>
        <w:t>g</w:t>
      </w:r>
      <w:r>
        <w:rPr>
          <w:rStyle w:val="Hyperlink"/>
          <w:rFonts w:cs="Arial"/>
          <w:sz w:val="22"/>
          <w:szCs w:val="22"/>
        </w:rPr>
        <w:t>a</w:t>
      </w:r>
      <w:r w:rsidR="009F1500" w:rsidRPr="001311BB">
        <w:rPr>
          <w:rStyle w:val="Hyperlink"/>
          <w:rFonts w:cs="Arial"/>
          <w:sz w:val="22"/>
          <w:szCs w:val="22"/>
        </w:rPr>
        <w:t>bfrage</w:t>
      </w:r>
      <w:proofErr w:type="spellEnd"/>
    </w:p>
    <w:p w:rsidR="009F1500" w:rsidRPr="00E14F7A" w:rsidRDefault="001311BB" w:rsidP="009F1500">
      <w:pPr>
        <w:ind w:left="426"/>
        <w:rPr>
          <w:rFonts w:cs="Arial"/>
        </w:rPr>
      </w:pPr>
      <w:r>
        <w:rPr>
          <w:rFonts w:cs="Arial"/>
          <w:sz w:val="22"/>
          <w:szCs w:val="22"/>
        </w:rPr>
        <w:fldChar w:fldCharType="end"/>
      </w:r>
      <w:r w:rsidR="00745C98" w:rsidRPr="00E14F7A">
        <w:rPr>
          <w:rFonts w:cs="Arial"/>
          <w:sz w:val="22"/>
          <w:szCs w:val="22"/>
        </w:rPr>
        <w:t xml:space="preserve">              </w:t>
      </w:r>
    </w:p>
    <w:p w:rsidR="00410E8C" w:rsidRPr="00E14F7A" w:rsidRDefault="00410E8C" w:rsidP="00E14F7A">
      <w:pPr>
        <w:pStyle w:val="Listenabsatz"/>
        <w:ind w:left="426"/>
        <w:rPr>
          <w:rFonts w:cs="Arial"/>
        </w:rPr>
      </w:pPr>
    </w:p>
    <w:p w:rsidR="00823FFE" w:rsidRPr="00E14F7A" w:rsidRDefault="00823FFE" w:rsidP="00E14F7A">
      <w:pPr>
        <w:pStyle w:val="Listenabsatz"/>
        <w:ind w:left="0"/>
        <w:rPr>
          <w:rFonts w:cs="Arial"/>
        </w:rPr>
      </w:pPr>
    </w:p>
    <w:p w:rsidR="00823FFE" w:rsidRPr="00E14F7A" w:rsidRDefault="00823FFE" w:rsidP="00E14F7A">
      <w:pPr>
        <w:rPr>
          <w:rFonts w:cs="Arial"/>
          <w:sz w:val="22"/>
          <w:szCs w:val="22"/>
        </w:rPr>
      </w:pPr>
    </w:p>
    <w:p w:rsidR="00823FFE" w:rsidRPr="00E14F7A" w:rsidRDefault="00823FFE" w:rsidP="00E14F7A">
      <w:pPr>
        <w:pStyle w:val="Listenabsatz"/>
        <w:ind w:left="0"/>
        <w:rPr>
          <w:rFonts w:cs="Arial"/>
        </w:rPr>
      </w:pPr>
    </w:p>
    <w:p w:rsidR="00410E8C" w:rsidRPr="00E14F7A" w:rsidRDefault="00410E8C" w:rsidP="00E14F7A">
      <w:pPr>
        <w:pStyle w:val="Listenabsatz"/>
        <w:ind w:left="0"/>
        <w:rPr>
          <w:rFonts w:cs="Arial"/>
        </w:rPr>
      </w:pPr>
    </w:p>
    <w:p w:rsidR="00410E8C" w:rsidRPr="00E14F7A" w:rsidRDefault="00410E8C" w:rsidP="00E14F7A">
      <w:pPr>
        <w:pStyle w:val="Default"/>
        <w:rPr>
          <w:sz w:val="22"/>
          <w:szCs w:val="22"/>
        </w:rPr>
      </w:pPr>
    </w:p>
    <w:sectPr w:rsidR="00410E8C" w:rsidRPr="00E14F7A" w:rsidSect="00FE3E5C">
      <w:headerReference w:type="default" r:id="rId18"/>
      <w:footerReference w:type="default" r:id="rId19"/>
      <w:footerReference w:type="first" r:id="rId20"/>
      <w:pgSz w:w="11906" w:h="16838"/>
      <w:pgMar w:top="1417" w:right="1133"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515" w:rsidRDefault="00E77515" w:rsidP="008231A6">
      <w:r>
        <w:separator/>
      </w:r>
    </w:p>
  </w:endnote>
  <w:endnote w:type="continuationSeparator" w:id="0">
    <w:p w:rsidR="00E77515" w:rsidRDefault="00E77515" w:rsidP="00823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39128"/>
      <w:docPartObj>
        <w:docPartGallery w:val="Page Numbers (Bottom of Page)"/>
        <w:docPartUnique/>
      </w:docPartObj>
    </w:sdtPr>
    <w:sdtEndPr/>
    <w:sdtContent>
      <w:p w:rsidR="00F647A0" w:rsidRDefault="005E4747" w:rsidP="008231A6">
        <w:pPr>
          <w:pStyle w:val="Fuzeile"/>
        </w:pPr>
        <w:r>
          <w:fldChar w:fldCharType="begin"/>
        </w:r>
        <w:r>
          <w:instrText xml:space="preserve"> PAGE   \* MERGEFORMAT </w:instrText>
        </w:r>
        <w:r>
          <w:fldChar w:fldCharType="separate"/>
        </w:r>
        <w:r w:rsidR="001311BB">
          <w:rPr>
            <w:noProof/>
          </w:rPr>
          <w:t>2</w:t>
        </w:r>
        <w:r>
          <w:rPr>
            <w:noProof/>
          </w:rPr>
          <w:fldChar w:fldCharType="end"/>
        </w:r>
      </w:p>
    </w:sdtContent>
  </w:sdt>
  <w:p w:rsidR="00F647A0" w:rsidRDefault="00F647A0" w:rsidP="008231A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F8C" w:rsidRDefault="00AD0F8C">
    <w:pPr>
      <w:pStyle w:val="Fuzeile"/>
      <w:jc w:val="right"/>
    </w:pPr>
  </w:p>
  <w:p w:rsidR="00AD0F8C" w:rsidRDefault="00AD0F8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515" w:rsidRDefault="00E77515" w:rsidP="008231A6">
      <w:r>
        <w:separator/>
      </w:r>
    </w:p>
  </w:footnote>
  <w:footnote w:type="continuationSeparator" w:id="0">
    <w:p w:rsidR="00E77515" w:rsidRDefault="00E77515" w:rsidP="008231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A0" w:rsidRDefault="00F647A0" w:rsidP="008231A6">
    <w:pPr>
      <w:pStyle w:val="Kopfzeile"/>
    </w:pPr>
    <w:r w:rsidRPr="005F44A3">
      <w:rPr>
        <w:noProof/>
      </w:rPr>
      <w:drawing>
        <wp:inline distT="0" distB="0" distL="0" distR="0">
          <wp:extent cx="1505817" cy="307550"/>
          <wp:effectExtent l="19050" t="0" r="0" b="0"/>
          <wp:docPr id="5" name="Bild 1" descr="03506.wmf"/>
          <wp:cNvGraphicFramePr/>
          <a:graphic xmlns:a="http://schemas.openxmlformats.org/drawingml/2006/main">
            <a:graphicData uri="http://schemas.openxmlformats.org/drawingml/2006/picture">
              <pic:pic xmlns:pic="http://schemas.openxmlformats.org/drawingml/2006/picture">
                <pic:nvPicPr>
                  <pic:cNvPr id="25" name="Grafik 24" descr="03506.wmf"/>
                  <pic:cNvPicPr>
                    <a:picLocks noChangeAspect="1"/>
                  </pic:cNvPicPr>
                </pic:nvPicPr>
                <pic:blipFill>
                  <a:blip r:embed="rId1" cstate="print"/>
                  <a:stretch>
                    <a:fillRect/>
                  </a:stretch>
                </pic:blipFill>
                <pic:spPr>
                  <a:xfrm>
                    <a:off x="0" y="0"/>
                    <a:ext cx="1505817" cy="307550"/>
                  </a:xfrm>
                  <a:prstGeom prst="rect">
                    <a:avLst/>
                  </a:prstGeom>
                </pic:spPr>
              </pic:pic>
            </a:graphicData>
          </a:graphic>
        </wp:inline>
      </w:drawing>
    </w:r>
    <w:r w:rsidRPr="005F44A3">
      <w:rPr>
        <w:noProof/>
      </w:rPr>
      <mc:AlternateContent>
        <mc:Choice Requires="wps">
          <w:drawing>
            <wp:inline distT="0" distB="0" distL="0" distR="0">
              <wp:extent cx="3552825" cy="314325"/>
              <wp:effectExtent l="0" t="0" r="9525" b="9525"/>
              <wp:docPr id="22835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0975" cy="273050"/>
                      </a:xfrm>
                      <a:prstGeom prst="rect">
                        <a:avLst/>
                      </a:prstGeom>
                      <a:solidFill>
                        <a:srgbClr val="22BC81"/>
                      </a:solidFill>
                      <a:ln w="9525" algn="ctr">
                        <a:noFill/>
                        <a:miter lim="800000"/>
                        <a:headEnd/>
                        <a:tailEnd/>
                      </a:ln>
                      <a:effectLst/>
                    </wps:spPr>
                    <wps:bodyPr wrap="none" anchor="ctr"/>
                  </wps:wsp>
                </a:graphicData>
              </a:graphic>
            </wp:inline>
          </w:drawing>
        </mc:Choice>
        <mc:Fallback>
          <w:pict>
            <v:rect id="Rectangle 4" o:spid="_x0000_s1026" style="width:279.75pt;height:24.7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" fillcolor="#22bc81" stroked="f">
              <w10:anchorlock/>
            </v:rect>
          </w:pict>
        </mc:Fallback>
      </mc:AlternateContent>
    </w:r>
    <w:r w:rsidRPr="005F44A3">
      <w:rPr>
        <w:noProof/>
      </w:rPr>
      <mc:AlternateContent>
        <mc:Choice Requires="wps">
          <w:drawing>
            <wp:inline distT="0" distB="0" distL="0" distR="0">
              <wp:extent cx="619125" cy="314325"/>
              <wp:effectExtent l="0" t="0" r="9525" b="9525"/>
              <wp:docPr id="22835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513" cy="273050"/>
                      </a:xfrm>
                      <a:prstGeom prst="rect">
                        <a:avLst/>
                      </a:prstGeom>
                      <a:solidFill>
                        <a:srgbClr val="C8C8C8"/>
                      </a:solidFill>
                      <a:ln w="9525" algn="ctr">
                        <a:noFill/>
                        <a:miter lim="800000"/>
                        <a:headEnd/>
                        <a:tailEnd/>
                      </a:ln>
                      <a:effectLst/>
                    </wps:spPr>
                    <wps:bodyPr wrap="none" anchor="ctr"/>
                  </wps:wsp>
                </a:graphicData>
              </a:graphic>
            </wp:inline>
          </w:drawing>
        </mc:Choice>
        <mc:Fallback>
          <w:pict>
            <v:rect id="Rectangle 5" o:spid="_x0000_s1026" style="width:48.75pt;height:24.7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" fillcolor="#c8c8c8" stroked="f">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5pt;height:6.6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84E5AF1"/>
    <w:multiLevelType w:val="hybridMultilevel"/>
    <w:tmpl w:val="26DE59C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1F05FC7"/>
    <w:multiLevelType w:val="multilevel"/>
    <w:tmpl w:val="4D701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FA4E5F"/>
    <w:multiLevelType w:val="hybridMultilevel"/>
    <w:tmpl w:val="9FC602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4533B6E"/>
    <w:multiLevelType w:val="multilevel"/>
    <w:tmpl w:val="54968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56100E"/>
    <w:multiLevelType w:val="hybridMultilevel"/>
    <w:tmpl w:val="F0E299A2"/>
    <w:lvl w:ilvl="0" w:tplc="45AE7B96">
      <w:start w:val="1"/>
      <w:numFmt w:val="decimal"/>
      <w:lvlText w:val="%1."/>
      <w:lvlJc w:val="left"/>
      <w:pPr>
        <w:ind w:left="405" w:hanging="360"/>
      </w:pPr>
      <w:rPr>
        <w:rFonts w:hint="default"/>
      </w:rPr>
    </w:lvl>
    <w:lvl w:ilvl="1" w:tplc="9C48014E" w:tentative="1">
      <w:start w:val="1"/>
      <w:numFmt w:val="lowerLetter"/>
      <w:lvlText w:val="%2."/>
      <w:lvlJc w:val="left"/>
      <w:pPr>
        <w:ind w:left="1125" w:hanging="360"/>
      </w:pPr>
    </w:lvl>
    <w:lvl w:ilvl="2" w:tplc="50541724" w:tentative="1">
      <w:start w:val="1"/>
      <w:numFmt w:val="lowerRoman"/>
      <w:lvlText w:val="%3."/>
      <w:lvlJc w:val="right"/>
      <w:pPr>
        <w:ind w:left="1845" w:hanging="180"/>
      </w:pPr>
    </w:lvl>
    <w:lvl w:ilvl="3" w:tplc="020009E0" w:tentative="1">
      <w:start w:val="1"/>
      <w:numFmt w:val="decimal"/>
      <w:lvlText w:val="%4."/>
      <w:lvlJc w:val="left"/>
      <w:pPr>
        <w:ind w:left="2565" w:hanging="360"/>
      </w:pPr>
    </w:lvl>
    <w:lvl w:ilvl="4" w:tplc="2C484AFE" w:tentative="1">
      <w:start w:val="1"/>
      <w:numFmt w:val="lowerLetter"/>
      <w:lvlText w:val="%5."/>
      <w:lvlJc w:val="left"/>
      <w:pPr>
        <w:ind w:left="3285" w:hanging="360"/>
      </w:pPr>
    </w:lvl>
    <w:lvl w:ilvl="5" w:tplc="48C2B39C" w:tentative="1">
      <w:start w:val="1"/>
      <w:numFmt w:val="lowerRoman"/>
      <w:lvlText w:val="%6."/>
      <w:lvlJc w:val="right"/>
      <w:pPr>
        <w:ind w:left="4005" w:hanging="180"/>
      </w:pPr>
    </w:lvl>
    <w:lvl w:ilvl="6" w:tplc="20085716" w:tentative="1">
      <w:start w:val="1"/>
      <w:numFmt w:val="decimal"/>
      <w:lvlText w:val="%7."/>
      <w:lvlJc w:val="left"/>
      <w:pPr>
        <w:ind w:left="4725" w:hanging="360"/>
      </w:pPr>
    </w:lvl>
    <w:lvl w:ilvl="7" w:tplc="5D446546" w:tentative="1">
      <w:start w:val="1"/>
      <w:numFmt w:val="lowerLetter"/>
      <w:lvlText w:val="%8."/>
      <w:lvlJc w:val="left"/>
      <w:pPr>
        <w:ind w:left="5445" w:hanging="360"/>
      </w:pPr>
    </w:lvl>
    <w:lvl w:ilvl="8" w:tplc="CAE680A8" w:tentative="1">
      <w:start w:val="1"/>
      <w:numFmt w:val="lowerRoman"/>
      <w:lvlText w:val="%9."/>
      <w:lvlJc w:val="right"/>
      <w:pPr>
        <w:ind w:left="6165" w:hanging="180"/>
      </w:pPr>
    </w:lvl>
  </w:abstractNum>
  <w:abstractNum w:abstractNumId="11">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12">
    <w:nsid w:val="2C2A03E6"/>
    <w:multiLevelType w:val="hybridMultilevel"/>
    <w:tmpl w:val="596E54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8D61DF0"/>
    <w:multiLevelType w:val="hybridMultilevel"/>
    <w:tmpl w:val="F0E299A2"/>
    <w:lvl w:ilvl="0" w:tplc="60F07114">
      <w:start w:val="1"/>
      <w:numFmt w:val="decimal"/>
      <w:lvlText w:val="%1."/>
      <w:lvlJc w:val="left"/>
      <w:pPr>
        <w:ind w:left="405" w:hanging="360"/>
      </w:pPr>
      <w:rPr>
        <w:rFonts w:hint="default"/>
      </w:rPr>
    </w:lvl>
    <w:lvl w:ilvl="1" w:tplc="6F20A88E" w:tentative="1">
      <w:start w:val="1"/>
      <w:numFmt w:val="lowerLetter"/>
      <w:lvlText w:val="%2."/>
      <w:lvlJc w:val="left"/>
      <w:pPr>
        <w:ind w:left="1125" w:hanging="360"/>
      </w:pPr>
    </w:lvl>
    <w:lvl w:ilvl="2" w:tplc="E5928D44" w:tentative="1">
      <w:start w:val="1"/>
      <w:numFmt w:val="lowerRoman"/>
      <w:lvlText w:val="%3."/>
      <w:lvlJc w:val="right"/>
      <w:pPr>
        <w:ind w:left="1845" w:hanging="180"/>
      </w:pPr>
    </w:lvl>
    <w:lvl w:ilvl="3" w:tplc="0C882822" w:tentative="1">
      <w:start w:val="1"/>
      <w:numFmt w:val="decimal"/>
      <w:lvlText w:val="%4."/>
      <w:lvlJc w:val="left"/>
      <w:pPr>
        <w:ind w:left="2565" w:hanging="360"/>
      </w:pPr>
    </w:lvl>
    <w:lvl w:ilvl="4" w:tplc="1028355E" w:tentative="1">
      <w:start w:val="1"/>
      <w:numFmt w:val="lowerLetter"/>
      <w:lvlText w:val="%5."/>
      <w:lvlJc w:val="left"/>
      <w:pPr>
        <w:ind w:left="3285" w:hanging="360"/>
      </w:pPr>
    </w:lvl>
    <w:lvl w:ilvl="5" w:tplc="DEF4D774" w:tentative="1">
      <w:start w:val="1"/>
      <w:numFmt w:val="lowerRoman"/>
      <w:lvlText w:val="%6."/>
      <w:lvlJc w:val="right"/>
      <w:pPr>
        <w:ind w:left="4005" w:hanging="180"/>
      </w:pPr>
    </w:lvl>
    <w:lvl w:ilvl="6" w:tplc="13642932" w:tentative="1">
      <w:start w:val="1"/>
      <w:numFmt w:val="decimal"/>
      <w:lvlText w:val="%7."/>
      <w:lvlJc w:val="left"/>
      <w:pPr>
        <w:ind w:left="4725" w:hanging="360"/>
      </w:pPr>
    </w:lvl>
    <w:lvl w:ilvl="7" w:tplc="BA90C08A" w:tentative="1">
      <w:start w:val="1"/>
      <w:numFmt w:val="lowerLetter"/>
      <w:lvlText w:val="%8."/>
      <w:lvlJc w:val="left"/>
      <w:pPr>
        <w:ind w:left="5445" w:hanging="360"/>
      </w:pPr>
    </w:lvl>
    <w:lvl w:ilvl="8" w:tplc="0776850A" w:tentative="1">
      <w:start w:val="1"/>
      <w:numFmt w:val="lowerRoman"/>
      <w:lvlText w:val="%9."/>
      <w:lvlJc w:val="right"/>
      <w:pPr>
        <w:ind w:left="6165" w:hanging="180"/>
      </w:pPr>
    </w:lvl>
  </w:abstractNum>
  <w:abstractNum w:abstractNumId="14">
    <w:nsid w:val="3D6626F2"/>
    <w:multiLevelType w:val="multilevel"/>
    <w:tmpl w:val="B9023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2E63F2"/>
    <w:multiLevelType w:val="hybridMultilevel"/>
    <w:tmpl w:val="0A800FB4"/>
    <w:lvl w:ilvl="0" w:tplc="0407000B">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nsid w:val="4D480F6B"/>
    <w:multiLevelType w:val="hybridMultilevel"/>
    <w:tmpl w:val="5310E4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8">
    <w:nsid w:val="4EF97DE8"/>
    <w:multiLevelType w:val="hybridMultilevel"/>
    <w:tmpl w:val="92F2E732"/>
    <w:lvl w:ilvl="0" w:tplc="F6D62DC6">
      <w:numFmt w:val="bullet"/>
      <w:lvlText w:val="-"/>
      <w:lvlJc w:val="left"/>
      <w:pPr>
        <w:ind w:left="951" w:hanging="360"/>
      </w:pPr>
      <w:rPr>
        <w:rFonts w:ascii="Arial" w:eastAsia="Times New Roman" w:hAnsi="Arial" w:cs="Arial" w:hint="default"/>
      </w:rPr>
    </w:lvl>
    <w:lvl w:ilvl="1" w:tplc="04070003" w:tentative="1">
      <w:start w:val="1"/>
      <w:numFmt w:val="bullet"/>
      <w:lvlText w:val="o"/>
      <w:lvlJc w:val="left"/>
      <w:pPr>
        <w:ind w:left="1671" w:hanging="360"/>
      </w:pPr>
      <w:rPr>
        <w:rFonts w:ascii="Courier New" w:hAnsi="Courier New" w:cs="Courier New" w:hint="default"/>
      </w:rPr>
    </w:lvl>
    <w:lvl w:ilvl="2" w:tplc="04070005" w:tentative="1">
      <w:start w:val="1"/>
      <w:numFmt w:val="bullet"/>
      <w:lvlText w:val=""/>
      <w:lvlJc w:val="left"/>
      <w:pPr>
        <w:ind w:left="2391" w:hanging="360"/>
      </w:pPr>
      <w:rPr>
        <w:rFonts w:ascii="Wingdings" w:hAnsi="Wingdings" w:hint="default"/>
      </w:rPr>
    </w:lvl>
    <w:lvl w:ilvl="3" w:tplc="04070001" w:tentative="1">
      <w:start w:val="1"/>
      <w:numFmt w:val="bullet"/>
      <w:lvlText w:val=""/>
      <w:lvlJc w:val="left"/>
      <w:pPr>
        <w:ind w:left="3111" w:hanging="360"/>
      </w:pPr>
      <w:rPr>
        <w:rFonts w:ascii="Symbol" w:hAnsi="Symbol" w:hint="default"/>
      </w:rPr>
    </w:lvl>
    <w:lvl w:ilvl="4" w:tplc="04070003" w:tentative="1">
      <w:start w:val="1"/>
      <w:numFmt w:val="bullet"/>
      <w:lvlText w:val="o"/>
      <w:lvlJc w:val="left"/>
      <w:pPr>
        <w:ind w:left="3831" w:hanging="360"/>
      </w:pPr>
      <w:rPr>
        <w:rFonts w:ascii="Courier New" w:hAnsi="Courier New" w:cs="Courier New" w:hint="default"/>
      </w:rPr>
    </w:lvl>
    <w:lvl w:ilvl="5" w:tplc="04070005" w:tentative="1">
      <w:start w:val="1"/>
      <w:numFmt w:val="bullet"/>
      <w:lvlText w:val=""/>
      <w:lvlJc w:val="left"/>
      <w:pPr>
        <w:ind w:left="4551" w:hanging="360"/>
      </w:pPr>
      <w:rPr>
        <w:rFonts w:ascii="Wingdings" w:hAnsi="Wingdings" w:hint="default"/>
      </w:rPr>
    </w:lvl>
    <w:lvl w:ilvl="6" w:tplc="04070001" w:tentative="1">
      <w:start w:val="1"/>
      <w:numFmt w:val="bullet"/>
      <w:lvlText w:val=""/>
      <w:lvlJc w:val="left"/>
      <w:pPr>
        <w:ind w:left="5271" w:hanging="360"/>
      </w:pPr>
      <w:rPr>
        <w:rFonts w:ascii="Symbol" w:hAnsi="Symbol" w:hint="default"/>
      </w:rPr>
    </w:lvl>
    <w:lvl w:ilvl="7" w:tplc="04070003" w:tentative="1">
      <w:start w:val="1"/>
      <w:numFmt w:val="bullet"/>
      <w:lvlText w:val="o"/>
      <w:lvlJc w:val="left"/>
      <w:pPr>
        <w:ind w:left="5991" w:hanging="360"/>
      </w:pPr>
      <w:rPr>
        <w:rFonts w:ascii="Courier New" w:hAnsi="Courier New" w:cs="Courier New" w:hint="default"/>
      </w:rPr>
    </w:lvl>
    <w:lvl w:ilvl="8" w:tplc="04070005" w:tentative="1">
      <w:start w:val="1"/>
      <w:numFmt w:val="bullet"/>
      <w:lvlText w:val=""/>
      <w:lvlJc w:val="left"/>
      <w:pPr>
        <w:ind w:left="6711" w:hanging="360"/>
      </w:pPr>
      <w:rPr>
        <w:rFonts w:ascii="Wingdings" w:hAnsi="Wingdings" w:hint="default"/>
      </w:rPr>
    </w:lvl>
  </w:abstractNum>
  <w:abstractNum w:abstractNumId="19">
    <w:nsid w:val="56D1590B"/>
    <w:multiLevelType w:val="hybridMultilevel"/>
    <w:tmpl w:val="63926A5A"/>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0">
    <w:nsid w:val="60526A04"/>
    <w:multiLevelType w:val="hybridMultilevel"/>
    <w:tmpl w:val="F0E299A2"/>
    <w:lvl w:ilvl="0" w:tplc="4A9E1C4A">
      <w:start w:val="1"/>
      <w:numFmt w:val="decimal"/>
      <w:lvlText w:val="%1."/>
      <w:lvlJc w:val="left"/>
      <w:pPr>
        <w:ind w:left="405" w:hanging="360"/>
      </w:pPr>
      <w:rPr>
        <w:rFonts w:hint="default"/>
      </w:rPr>
    </w:lvl>
    <w:lvl w:ilvl="1" w:tplc="8B9A1E5C" w:tentative="1">
      <w:start w:val="1"/>
      <w:numFmt w:val="lowerLetter"/>
      <w:lvlText w:val="%2."/>
      <w:lvlJc w:val="left"/>
      <w:pPr>
        <w:ind w:left="1125" w:hanging="360"/>
      </w:pPr>
    </w:lvl>
    <w:lvl w:ilvl="2" w:tplc="FA60B998" w:tentative="1">
      <w:start w:val="1"/>
      <w:numFmt w:val="lowerRoman"/>
      <w:lvlText w:val="%3."/>
      <w:lvlJc w:val="right"/>
      <w:pPr>
        <w:ind w:left="1845" w:hanging="180"/>
      </w:pPr>
    </w:lvl>
    <w:lvl w:ilvl="3" w:tplc="A84A8FF0" w:tentative="1">
      <w:start w:val="1"/>
      <w:numFmt w:val="decimal"/>
      <w:lvlText w:val="%4."/>
      <w:lvlJc w:val="left"/>
      <w:pPr>
        <w:ind w:left="2565" w:hanging="360"/>
      </w:pPr>
    </w:lvl>
    <w:lvl w:ilvl="4" w:tplc="5A64102C" w:tentative="1">
      <w:start w:val="1"/>
      <w:numFmt w:val="lowerLetter"/>
      <w:lvlText w:val="%5."/>
      <w:lvlJc w:val="left"/>
      <w:pPr>
        <w:ind w:left="3285" w:hanging="360"/>
      </w:pPr>
    </w:lvl>
    <w:lvl w:ilvl="5" w:tplc="A9B87154" w:tentative="1">
      <w:start w:val="1"/>
      <w:numFmt w:val="lowerRoman"/>
      <w:lvlText w:val="%6."/>
      <w:lvlJc w:val="right"/>
      <w:pPr>
        <w:ind w:left="4005" w:hanging="180"/>
      </w:pPr>
    </w:lvl>
    <w:lvl w:ilvl="6" w:tplc="06E042F8" w:tentative="1">
      <w:start w:val="1"/>
      <w:numFmt w:val="decimal"/>
      <w:lvlText w:val="%7."/>
      <w:lvlJc w:val="left"/>
      <w:pPr>
        <w:ind w:left="4725" w:hanging="360"/>
      </w:pPr>
    </w:lvl>
    <w:lvl w:ilvl="7" w:tplc="7B165F26" w:tentative="1">
      <w:start w:val="1"/>
      <w:numFmt w:val="lowerLetter"/>
      <w:lvlText w:val="%8."/>
      <w:lvlJc w:val="left"/>
      <w:pPr>
        <w:ind w:left="5445" w:hanging="360"/>
      </w:pPr>
    </w:lvl>
    <w:lvl w:ilvl="8" w:tplc="C21671CA" w:tentative="1">
      <w:start w:val="1"/>
      <w:numFmt w:val="lowerRoman"/>
      <w:lvlText w:val="%9."/>
      <w:lvlJc w:val="right"/>
      <w:pPr>
        <w:ind w:left="6165" w:hanging="180"/>
      </w:pPr>
    </w:lvl>
  </w:abstractNum>
  <w:abstractNum w:abstractNumId="21">
    <w:nsid w:val="60BF38A0"/>
    <w:multiLevelType w:val="hybridMultilevel"/>
    <w:tmpl w:val="0ACA59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2">
    <w:nsid w:val="66AC3297"/>
    <w:multiLevelType w:val="hybridMultilevel"/>
    <w:tmpl w:val="2468EE0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num>
  <w:num w:numId="2">
    <w:abstractNumId w:val="17"/>
  </w:num>
  <w:num w:numId="3">
    <w:abstractNumId w:val="3"/>
  </w:num>
  <w:num w:numId="4">
    <w:abstractNumId w:val="11"/>
  </w:num>
  <w:num w:numId="5">
    <w:abstractNumId w:val="2"/>
  </w:num>
  <w:num w:numId="6">
    <w:abstractNumId w:val="2"/>
  </w:num>
  <w:num w:numId="7">
    <w:abstractNumId w:val="1"/>
  </w:num>
  <w:num w:numId="8">
    <w:abstractNumId w:val="1"/>
  </w:num>
  <w:num w:numId="9">
    <w:abstractNumId w:val="0"/>
  </w:num>
  <w:num w:numId="10">
    <w:abstractNumId w:val="0"/>
  </w:num>
  <w:num w:numId="11">
    <w:abstractNumId w:val="17"/>
  </w:num>
  <w:num w:numId="12">
    <w:abstractNumId w:val="11"/>
  </w:num>
  <w:num w:numId="13">
    <w:abstractNumId w:val="2"/>
  </w:num>
  <w:num w:numId="14">
    <w:abstractNumId w:val="1"/>
  </w:num>
  <w:num w:numId="15">
    <w:abstractNumId w:val="0"/>
  </w:num>
  <w:num w:numId="16">
    <w:abstractNumId w:val="17"/>
  </w:num>
  <w:num w:numId="17">
    <w:abstractNumId w:val="11"/>
  </w:num>
  <w:num w:numId="18">
    <w:abstractNumId w:val="2"/>
  </w:num>
  <w:num w:numId="19">
    <w:abstractNumId w:val="1"/>
  </w:num>
  <w:num w:numId="20">
    <w:abstractNumId w:val="0"/>
  </w:num>
  <w:num w:numId="21">
    <w:abstractNumId w:val="17"/>
  </w:num>
  <w:num w:numId="22">
    <w:abstractNumId w:val="11"/>
  </w:num>
  <w:num w:numId="23">
    <w:abstractNumId w:val="2"/>
  </w:num>
  <w:num w:numId="24">
    <w:abstractNumId w:val="1"/>
  </w:num>
  <w:num w:numId="25">
    <w:abstractNumId w:val="0"/>
  </w:num>
  <w:num w:numId="26">
    <w:abstractNumId w:val="17"/>
  </w:num>
  <w:num w:numId="27">
    <w:abstractNumId w:val="11"/>
  </w:num>
  <w:num w:numId="28">
    <w:abstractNumId w:val="2"/>
  </w:num>
  <w:num w:numId="29">
    <w:abstractNumId w:val="1"/>
  </w:num>
  <w:num w:numId="30">
    <w:abstractNumId w:val="0"/>
  </w:num>
  <w:num w:numId="31">
    <w:abstractNumId w:val="5"/>
  </w:num>
  <w:num w:numId="32">
    <w:abstractNumId w:val="20"/>
  </w:num>
  <w:num w:numId="33">
    <w:abstractNumId w:val="21"/>
  </w:num>
  <w:num w:numId="34">
    <w:abstractNumId w:val="12"/>
  </w:num>
  <w:num w:numId="35">
    <w:abstractNumId w:val="10"/>
  </w:num>
  <w:num w:numId="36">
    <w:abstractNumId w:val="7"/>
  </w:num>
  <w:num w:numId="37">
    <w:abstractNumId w:val="13"/>
  </w:num>
  <w:num w:numId="38">
    <w:abstractNumId w:val="9"/>
  </w:num>
  <w:num w:numId="39">
    <w:abstractNumId w:val="14"/>
  </w:num>
  <w:num w:numId="40">
    <w:abstractNumId w:val="8"/>
  </w:num>
  <w:num w:numId="41">
    <w:abstractNumId w:val="16"/>
  </w:num>
  <w:num w:numId="42">
    <w:abstractNumId w:val="22"/>
  </w:num>
  <w:num w:numId="43">
    <w:abstractNumId w:val="19"/>
  </w:num>
  <w:num w:numId="44">
    <w:abstractNumId w:val="18"/>
  </w:num>
  <w:num w:numId="45">
    <w:abstractNumId w:val="15"/>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8"/>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B2C"/>
    <w:rsid w:val="00091BF0"/>
    <w:rsid w:val="001178A7"/>
    <w:rsid w:val="001311BB"/>
    <w:rsid w:val="00157490"/>
    <w:rsid w:val="00190A61"/>
    <w:rsid w:val="001A729A"/>
    <w:rsid w:val="001B136B"/>
    <w:rsid w:val="001F5A12"/>
    <w:rsid w:val="00210C06"/>
    <w:rsid w:val="002155B6"/>
    <w:rsid w:val="00231FDB"/>
    <w:rsid w:val="00255DB1"/>
    <w:rsid w:val="00277EC0"/>
    <w:rsid w:val="002A01F1"/>
    <w:rsid w:val="002E0076"/>
    <w:rsid w:val="00316767"/>
    <w:rsid w:val="00410E8C"/>
    <w:rsid w:val="0041163E"/>
    <w:rsid w:val="00425B6F"/>
    <w:rsid w:val="00472DDE"/>
    <w:rsid w:val="004A783C"/>
    <w:rsid w:val="004D0647"/>
    <w:rsid w:val="005665EE"/>
    <w:rsid w:val="00573644"/>
    <w:rsid w:val="005D2E89"/>
    <w:rsid w:val="005E4747"/>
    <w:rsid w:val="005F44A3"/>
    <w:rsid w:val="005F6EBB"/>
    <w:rsid w:val="006028D7"/>
    <w:rsid w:val="00607613"/>
    <w:rsid w:val="006375C0"/>
    <w:rsid w:val="00643E50"/>
    <w:rsid w:val="00684698"/>
    <w:rsid w:val="0068650C"/>
    <w:rsid w:val="006B1F0D"/>
    <w:rsid w:val="006B32E4"/>
    <w:rsid w:val="006D5BCB"/>
    <w:rsid w:val="00736B52"/>
    <w:rsid w:val="00745C98"/>
    <w:rsid w:val="007853D3"/>
    <w:rsid w:val="007C1417"/>
    <w:rsid w:val="007D1808"/>
    <w:rsid w:val="008109C8"/>
    <w:rsid w:val="008231A6"/>
    <w:rsid w:val="00823FFE"/>
    <w:rsid w:val="008242BF"/>
    <w:rsid w:val="00824729"/>
    <w:rsid w:val="00825031"/>
    <w:rsid w:val="008401AF"/>
    <w:rsid w:val="00844036"/>
    <w:rsid w:val="00865322"/>
    <w:rsid w:val="008D0521"/>
    <w:rsid w:val="009F0DF1"/>
    <w:rsid w:val="009F1500"/>
    <w:rsid w:val="009F68C9"/>
    <w:rsid w:val="00A12E6C"/>
    <w:rsid w:val="00A3197D"/>
    <w:rsid w:val="00A72361"/>
    <w:rsid w:val="00AD0F8C"/>
    <w:rsid w:val="00AF25B7"/>
    <w:rsid w:val="00B01A84"/>
    <w:rsid w:val="00B62973"/>
    <w:rsid w:val="00B7124F"/>
    <w:rsid w:val="00B73B41"/>
    <w:rsid w:val="00B85039"/>
    <w:rsid w:val="00B92169"/>
    <w:rsid w:val="00B93D58"/>
    <w:rsid w:val="00BD3547"/>
    <w:rsid w:val="00BF0F8A"/>
    <w:rsid w:val="00C215ED"/>
    <w:rsid w:val="00C45E92"/>
    <w:rsid w:val="00C56D91"/>
    <w:rsid w:val="00C9459E"/>
    <w:rsid w:val="00CA7BAD"/>
    <w:rsid w:val="00CB11B4"/>
    <w:rsid w:val="00D03298"/>
    <w:rsid w:val="00D343CE"/>
    <w:rsid w:val="00D4205A"/>
    <w:rsid w:val="00D8634A"/>
    <w:rsid w:val="00D95B2C"/>
    <w:rsid w:val="00DB44AC"/>
    <w:rsid w:val="00DC5015"/>
    <w:rsid w:val="00DF37B9"/>
    <w:rsid w:val="00E14F7A"/>
    <w:rsid w:val="00E548A4"/>
    <w:rsid w:val="00E77515"/>
    <w:rsid w:val="00E952A7"/>
    <w:rsid w:val="00EA19D4"/>
    <w:rsid w:val="00EC658C"/>
    <w:rsid w:val="00ED6F09"/>
    <w:rsid w:val="00EE1078"/>
    <w:rsid w:val="00F13329"/>
    <w:rsid w:val="00F13AB6"/>
    <w:rsid w:val="00F325EF"/>
    <w:rsid w:val="00F647A0"/>
    <w:rsid w:val="00FB0B3D"/>
    <w:rsid w:val="00FE3E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qFormat="1"/>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D95B2C"/>
    <w:pPr>
      <w:spacing w:after="0" w:line="240" w:lineRule="auto"/>
    </w:pPr>
    <w:rPr>
      <w:rFonts w:ascii="Arial" w:eastAsia="Times New Roman" w:hAnsi="Arial" w:cs="Times New Roman"/>
      <w:sz w:val="24"/>
      <w:szCs w:val="32"/>
      <w:lang w:eastAsia="de-DE"/>
    </w:rPr>
  </w:style>
  <w:style w:type="paragraph" w:styleId="berschrift1">
    <w:name w:val="heading 1"/>
    <w:basedOn w:val="Standard"/>
    <w:next w:val="berschrift2"/>
    <w:link w:val="berschrift1Zchn"/>
    <w:qFormat/>
    <w:rsid w:val="005F6EBB"/>
    <w:pPr>
      <w:spacing w:before="240" w:after="240"/>
      <w:outlineLvl w:val="0"/>
    </w:pPr>
    <w:rPr>
      <w:rFonts w:eastAsiaTheme="majorEastAsia" w:cstheme="majorBidi"/>
      <w:b/>
      <w:bCs/>
      <w:kern w:val="32"/>
      <w:sz w:val="48"/>
      <w:szCs w:val="28"/>
      <w:lang w:eastAsia="en-US"/>
    </w:rPr>
  </w:style>
  <w:style w:type="paragraph" w:styleId="berschrift2">
    <w:name w:val="heading 2"/>
    <w:basedOn w:val="Standard"/>
    <w:next w:val="Standard"/>
    <w:link w:val="berschrift2Zchn"/>
    <w:qFormat/>
    <w:rsid w:val="005F6EBB"/>
    <w:pPr>
      <w:keepNext/>
      <w:keepLines/>
      <w:spacing w:before="240" w:after="240"/>
      <w:outlineLvl w:val="1"/>
    </w:pPr>
    <w:rPr>
      <w:rFonts w:eastAsiaTheme="majorEastAsia" w:cstheme="majorBidi"/>
      <w:b/>
      <w:bCs/>
      <w:sz w:val="36"/>
      <w:szCs w:val="26"/>
      <w:lang w:eastAsia="en-US"/>
    </w:rPr>
  </w:style>
  <w:style w:type="paragraph" w:styleId="berschrift3">
    <w:name w:val="heading 3"/>
    <w:basedOn w:val="Standard"/>
    <w:next w:val="Standard"/>
    <w:link w:val="berschrift3Zchn"/>
    <w:qFormat/>
    <w:rsid w:val="005F6EBB"/>
    <w:pPr>
      <w:keepNext/>
      <w:keepLines/>
      <w:spacing w:before="240" w:after="120"/>
      <w:outlineLvl w:val="2"/>
    </w:pPr>
    <w:rPr>
      <w:rFonts w:eastAsiaTheme="majorEastAsia" w:cstheme="majorBidi"/>
      <w:b/>
      <w:bCs/>
      <w:sz w:val="32"/>
      <w:szCs w:val="22"/>
      <w:lang w:eastAsia="en-US"/>
    </w:rPr>
  </w:style>
  <w:style w:type="paragraph" w:styleId="berschrift4">
    <w:name w:val="heading 4"/>
    <w:basedOn w:val="Standard"/>
    <w:next w:val="Standard"/>
    <w:link w:val="berschrift4Zchn"/>
    <w:qFormat/>
    <w:rsid w:val="005F6EBB"/>
    <w:pPr>
      <w:keepNext/>
      <w:keepLines/>
      <w:spacing w:before="240" w:after="120"/>
      <w:outlineLvl w:val="3"/>
    </w:pPr>
    <w:rPr>
      <w:rFonts w:eastAsiaTheme="majorEastAsia" w:cstheme="majorBidi"/>
      <w:b/>
      <w:bCs/>
      <w:iCs/>
      <w:sz w:val="28"/>
      <w:szCs w:val="22"/>
      <w:lang w:eastAsia="en-US"/>
    </w:rPr>
  </w:style>
  <w:style w:type="paragraph" w:styleId="berschrift5">
    <w:name w:val="heading 5"/>
    <w:basedOn w:val="Standard"/>
    <w:next w:val="Standard"/>
    <w:link w:val="berschrift5Zchn"/>
    <w:qFormat/>
    <w:rsid w:val="005F6EBB"/>
    <w:pPr>
      <w:keepNext/>
      <w:keepLines/>
      <w:spacing w:before="80"/>
      <w:outlineLvl w:val="4"/>
    </w:pPr>
    <w:rPr>
      <w:rFonts w:eastAsiaTheme="majorEastAsia" w:cstheme="majorBidi"/>
      <w:b/>
      <w:szCs w:val="22"/>
      <w:lang w:eastAsia="en-US"/>
    </w:rPr>
  </w:style>
  <w:style w:type="paragraph" w:styleId="berschrift6">
    <w:name w:val="heading 6"/>
    <w:basedOn w:val="Standard"/>
    <w:next w:val="Standard"/>
    <w:link w:val="berschrift6Zchn"/>
    <w:qFormat/>
    <w:rsid w:val="005F6EBB"/>
    <w:pPr>
      <w:keepNext/>
      <w:keepLines/>
      <w:spacing w:before="200"/>
      <w:outlineLvl w:val="5"/>
    </w:pPr>
    <w:rPr>
      <w:rFonts w:eastAsiaTheme="majorEastAsia" w:cstheme="majorBidi"/>
      <w:i/>
      <w:iCs/>
      <w:sz w:val="22"/>
      <w:szCs w:val="22"/>
      <w:lang w:eastAsia="en-US"/>
    </w:rPr>
  </w:style>
  <w:style w:type="paragraph" w:styleId="berschrift7">
    <w:name w:val="heading 7"/>
    <w:basedOn w:val="Standard"/>
    <w:next w:val="Standard"/>
    <w:link w:val="berschrift7Zchn"/>
    <w:unhideWhenUsed/>
    <w:qFormat/>
    <w:rsid w:val="005F6EBB"/>
    <w:pPr>
      <w:keepNext/>
      <w:keepLines/>
      <w:spacing w:before="200"/>
      <w:outlineLvl w:val="6"/>
    </w:pPr>
    <w:rPr>
      <w:rFonts w:eastAsiaTheme="majorEastAsia" w:cstheme="majorBidi"/>
      <w:i/>
      <w:iCs/>
      <w:sz w:val="22"/>
      <w:szCs w:val="22"/>
      <w:lang w:eastAsia="en-US"/>
    </w:rPr>
  </w:style>
  <w:style w:type="paragraph" w:styleId="berschrift8">
    <w:name w:val="heading 8"/>
    <w:basedOn w:val="Standard"/>
    <w:next w:val="Standard"/>
    <w:link w:val="berschrift8Zchn"/>
    <w:unhideWhenUsed/>
    <w:qFormat/>
    <w:rsid w:val="005F6EBB"/>
    <w:pPr>
      <w:keepNext/>
      <w:keepLines/>
      <w:spacing w:before="200"/>
      <w:outlineLvl w:val="7"/>
    </w:pPr>
    <w:rPr>
      <w:rFonts w:eastAsiaTheme="majorEastAsia" w:cstheme="majorBidi"/>
      <w:sz w:val="20"/>
      <w:szCs w:val="20"/>
      <w:lang w:eastAsia="en-US"/>
    </w:rPr>
  </w:style>
  <w:style w:type="paragraph" w:styleId="berschrift9">
    <w:name w:val="heading 9"/>
    <w:basedOn w:val="Standard"/>
    <w:next w:val="Standard"/>
    <w:link w:val="berschrift9Zchn"/>
    <w:unhideWhenUsed/>
    <w:qFormat/>
    <w:rsid w:val="005F6EBB"/>
    <w:pPr>
      <w:keepNext/>
      <w:keepLines/>
      <w:spacing w:before="200"/>
      <w:outlineLvl w:val="8"/>
    </w:pPr>
    <w:rPr>
      <w:rFonts w:eastAsiaTheme="majorEastAsia" w:cstheme="majorBidi"/>
      <w:i/>
      <w:iCs/>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rFonts w:eastAsiaTheme="minorHAnsi" w:cstheme="minorBidi"/>
      <w:sz w:val="16"/>
      <w:szCs w:val="22"/>
      <w:lang w:eastAsia="en-US"/>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9"/>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rPr>
      <w:rFonts w:eastAsiaTheme="minorHAnsi" w:cstheme="minorBidi"/>
      <w:sz w:val="22"/>
      <w:szCs w:val="22"/>
      <w:lang w:eastAsia="en-US"/>
    </w:r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i/>
      <w:sz w:val="16"/>
      <w:szCs w:val="20"/>
      <w:lang w:eastAsia="en-US"/>
    </w:rPr>
  </w:style>
  <w:style w:type="paragraph" w:styleId="Textkrper">
    <w:name w:val="Body Text"/>
    <w:basedOn w:val="Standard"/>
    <w:link w:val="TextkrperZchn"/>
    <w:uiPriority w:val="99"/>
    <w:semiHidden/>
    <w:unhideWhenUsed/>
    <w:rsid w:val="005F6EBB"/>
    <w:pPr>
      <w:spacing w:after="120"/>
    </w:pPr>
    <w:rPr>
      <w:rFonts w:eastAsiaTheme="minorHAnsi" w:cstheme="minorBidi"/>
      <w:sz w:val="22"/>
      <w:szCs w:val="22"/>
      <w:lang w:eastAsia="en-US"/>
    </w:r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sz w:val="72"/>
      <w:szCs w:val="20"/>
      <w:lang w:eastAsia="en-US"/>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qFormat/>
    <w:rsid w:val="007D1808"/>
    <w:pPr>
      <w:ind w:left="720"/>
      <w:contextualSpacing/>
    </w:pPr>
    <w:rPr>
      <w:rFonts w:eastAsiaTheme="minorHAnsi" w:cstheme="minorBidi"/>
      <w:sz w:val="22"/>
      <w:szCs w:val="22"/>
      <w:lang w:eastAsia="en-US"/>
    </w:rPr>
  </w:style>
  <w:style w:type="paragraph" w:customStyle="1" w:styleId="Vers-weiss">
    <w:name w:val="Vers-weiss"/>
    <w:basedOn w:val="Standard"/>
    <w:semiHidden/>
    <w:rsid w:val="00D95B2C"/>
    <w:pPr>
      <w:ind w:left="184"/>
    </w:pPr>
    <w:rPr>
      <w:b/>
      <w:caps/>
      <w:color w:val="FFFFFF"/>
      <w:spacing w:val="30"/>
      <w:sz w:val="20"/>
      <w:szCs w:val="20"/>
    </w:rPr>
  </w:style>
  <w:style w:type="paragraph" w:styleId="Sprechblasentext">
    <w:name w:val="Balloon Text"/>
    <w:basedOn w:val="Standard"/>
    <w:link w:val="SprechblasentextZchn"/>
    <w:uiPriority w:val="99"/>
    <w:semiHidden/>
    <w:unhideWhenUsed/>
    <w:rsid w:val="00D95B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5B2C"/>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5F44A3"/>
    <w:pPr>
      <w:tabs>
        <w:tab w:val="center" w:pos="4536"/>
        <w:tab w:val="right" w:pos="9072"/>
      </w:tabs>
    </w:pPr>
  </w:style>
  <w:style w:type="character" w:customStyle="1" w:styleId="KopfzeileZchn">
    <w:name w:val="Kopfzeile Zchn"/>
    <w:basedOn w:val="Absatz-Standardschriftart"/>
    <w:link w:val="Kopfzeile"/>
    <w:uiPriority w:val="99"/>
    <w:rsid w:val="005F44A3"/>
    <w:rPr>
      <w:rFonts w:ascii="Arial" w:eastAsia="Times New Roman" w:hAnsi="Arial" w:cs="Times New Roman"/>
      <w:sz w:val="24"/>
      <w:szCs w:val="32"/>
      <w:lang w:eastAsia="de-DE"/>
    </w:rPr>
  </w:style>
  <w:style w:type="paragraph" w:styleId="Fuzeile">
    <w:name w:val="footer"/>
    <w:basedOn w:val="Standard"/>
    <w:link w:val="FuzeileZchn"/>
    <w:uiPriority w:val="99"/>
    <w:unhideWhenUsed/>
    <w:rsid w:val="005F44A3"/>
    <w:pPr>
      <w:tabs>
        <w:tab w:val="center" w:pos="4536"/>
        <w:tab w:val="right" w:pos="9072"/>
      </w:tabs>
    </w:pPr>
  </w:style>
  <w:style w:type="character" w:customStyle="1" w:styleId="FuzeileZchn">
    <w:name w:val="Fußzeile Zchn"/>
    <w:basedOn w:val="Absatz-Standardschriftart"/>
    <w:link w:val="Fuzeile"/>
    <w:uiPriority w:val="99"/>
    <w:rsid w:val="005F44A3"/>
    <w:rPr>
      <w:rFonts w:ascii="Arial" w:eastAsia="Times New Roman" w:hAnsi="Arial" w:cs="Times New Roman"/>
      <w:sz w:val="24"/>
      <w:szCs w:val="32"/>
      <w:lang w:eastAsia="de-DE"/>
    </w:rPr>
  </w:style>
  <w:style w:type="paragraph" w:customStyle="1" w:styleId="Default">
    <w:name w:val="Default"/>
    <w:rsid w:val="00410E8C"/>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410E8C"/>
    <w:rPr>
      <w:color w:val="0000FF" w:themeColor="hyperlink"/>
      <w:u w:val="single"/>
    </w:rPr>
  </w:style>
  <w:style w:type="paragraph" w:styleId="StandardWeb">
    <w:name w:val="Normal (Web)"/>
    <w:basedOn w:val="Standard"/>
    <w:uiPriority w:val="99"/>
    <w:semiHidden/>
    <w:unhideWhenUsed/>
    <w:rsid w:val="00410E8C"/>
    <w:pPr>
      <w:spacing w:after="100"/>
    </w:pPr>
    <w:rPr>
      <w:rFonts w:ascii="Times New Roman" w:hAnsi="Times New Roman"/>
      <w:szCs w:val="24"/>
    </w:rPr>
  </w:style>
  <w:style w:type="character" w:styleId="Fett">
    <w:name w:val="Strong"/>
    <w:basedOn w:val="Absatz-Standardschriftart"/>
    <w:uiPriority w:val="22"/>
    <w:qFormat/>
    <w:rsid w:val="00410E8C"/>
    <w:rPr>
      <w:b/>
      <w:bCs/>
    </w:rPr>
  </w:style>
  <w:style w:type="character" w:styleId="BesuchterHyperlink">
    <w:name w:val="FollowedHyperlink"/>
    <w:basedOn w:val="Absatz-Standardschriftart"/>
    <w:uiPriority w:val="99"/>
    <w:semiHidden/>
    <w:unhideWhenUsed/>
    <w:rsid w:val="00410E8C"/>
    <w:rPr>
      <w:color w:val="800080" w:themeColor="followedHyperlink"/>
      <w:u w:val="single"/>
    </w:rPr>
  </w:style>
  <w:style w:type="character" w:customStyle="1" w:styleId="tabellespaltekopfaktiv">
    <w:name w:val="tabellespaltekopfaktiv"/>
    <w:basedOn w:val="Absatz-Standardschriftart"/>
    <w:rsid w:val="00FE3E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qFormat="1"/>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D95B2C"/>
    <w:pPr>
      <w:spacing w:after="0" w:line="240" w:lineRule="auto"/>
    </w:pPr>
    <w:rPr>
      <w:rFonts w:ascii="Arial" w:eastAsia="Times New Roman" w:hAnsi="Arial" w:cs="Times New Roman"/>
      <w:sz w:val="24"/>
      <w:szCs w:val="32"/>
      <w:lang w:eastAsia="de-DE"/>
    </w:rPr>
  </w:style>
  <w:style w:type="paragraph" w:styleId="berschrift1">
    <w:name w:val="heading 1"/>
    <w:basedOn w:val="Standard"/>
    <w:next w:val="berschrift2"/>
    <w:link w:val="berschrift1Zchn"/>
    <w:qFormat/>
    <w:rsid w:val="005F6EBB"/>
    <w:pPr>
      <w:spacing w:before="240" w:after="240"/>
      <w:outlineLvl w:val="0"/>
    </w:pPr>
    <w:rPr>
      <w:rFonts w:eastAsiaTheme="majorEastAsia" w:cstheme="majorBidi"/>
      <w:b/>
      <w:bCs/>
      <w:kern w:val="32"/>
      <w:sz w:val="48"/>
      <w:szCs w:val="28"/>
      <w:lang w:eastAsia="en-US"/>
    </w:rPr>
  </w:style>
  <w:style w:type="paragraph" w:styleId="berschrift2">
    <w:name w:val="heading 2"/>
    <w:basedOn w:val="Standard"/>
    <w:next w:val="Standard"/>
    <w:link w:val="berschrift2Zchn"/>
    <w:qFormat/>
    <w:rsid w:val="005F6EBB"/>
    <w:pPr>
      <w:keepNext/>
      <w:keepLines/>
      <w:spacing w:before="240" w:after="240"/>
      <w:outlineLvl w:val="1"/>
    </w:pPr>
    <w:rPr>
      <w:rFonts w:eastAsiaTheme="majorEastAsia" w:cstheme="majorBidi"/>
      <w:b/>
      <w:bCs/>
      <w:sz w:val="36"/>
      <w:szCs w:val="26"/>
      <w:lang w:eastAsia="en-US"/>
    </w:rPr>
  </w:style>
  <w:style w:type="paragraph" w:styleId="berschrift3">
    <w:name w:val="heading 3"/>
    <w:basedOn w:val="Standard"/>
    <w:next w:val="Standard"/>
    <w:link w:val="berschrift3Zchn"/>
    <w:qFormat/>
    <w:rsid w:val="005F6EBB"/>
    <w:pPr>
      <w:keepNext/>
      <w:keepLines/>
      <w:spacing w:before="240" w:after="120"/>
      <w:outlineLvl w:val="2"/>
    </w:pPr>
    <w:rPr>
      <w:rFonts w:eastAsiaTheme="majorEastAsia" w:cstheme="majorBidi"/>
      <w:b/>
      <w:bCs/>
      <w:sz w:val="32"/>
      <w:szCs w:val="22"/>
      <w:lang w:eastAsia="en-US"/>
    </w:rPr>
  </w:style>
  <w:style w:type="paragraph" w:styleId="berschrift4">
    <w:name w:val="heading 4"/>
    <w:basedOn w:val="Standard"/>
    <w:next w:val="Standard"/>
    <w:link w:val="berschrift4Zchn"/>
    <w:qFormat/>
    <w:rsid w:val="005F6EBB"/>
    <w:pPr>
      <w:keepNext/>
      <w:keepLines/>
      <w:spacing w:before="240" w:after="120"/>
      <w:outlineLvl w:val="3"/>
    </w:pPr>
    <w:rPr>
      <w:rFonts w:eastAsiaTheme="majorEastAsia" w:cstheme="majorBidi"/>
      <w:b/>
      <w:bCs/>
      <w:iCs/>
      <w:sz w:val="28"/>
      <w:szCs w:val="22"/>
      <w:lang w:eastAsia="en-US"/>
    </w:rPr>
  </w:style>
  <w:style w:type="paragraph" w:styleId="berschrift5">
    <w:name w:val="heading 5"/>
    <w:basedOn w:val="Standard"/>
    <w:next w:val="Standard"/>
    <w:link w:val="berschrift5Zchn"/>
    <w:qFormat/>
    <w:rsid w:val="005F6EBB"/>
    <w:pPr>
      <w:keepNext/>
      <w:keepLines/>
      <w:spacing w:before="80"/>
      <w:outlineLvl w:val="4"/>
    </w:pPr>
    <w:rPr>
      <w:rFonts w:eastAsiaTheme="majorEastAsia" w:cstheme="majorBidi"/>
      <w:b/>
      <w:szCs w:val="22"/>
      <w:lang w:eastAsia="en-US"/>
    </w:rPr>
  </w:style>
  <w:style w:type="paragraph" w:styleId="berschrift6">
    <w:name w:val="heading 6"/>
    <w:basedOn w:val="Standard"/>
    <w:next w:val="Standard"/>
    <w:link w:val="berschrift6Zchn"/>
    <w:qFormat/>
    <w:rsid w:val="005F6EBB"/>
    <w:pPr>
      <w:keepNext/>
      <w:keepLines/>
      <w:spacing w:before="200"/>
      <w:outlineLvl w:val="5"/>
    </w:pPr>
    <w:rPr>
      <w:rFonts w:eastAsiaTheme="majorEastAsia" w:cstheme="majorBidi"/>
      <w:i/>
      <w:iCs/>
      <w:sz w:val="22"/>
      <w:szCs w:val="22"/>
      <w:lang w:eastAsia="en-US"/>
    </w:rPr>
  </w:style>
  <w:style w:type="paragraph" w:styleId="berschrift7">
    <w:name w:val="heading 7"/>
    <w:basedOn w:val="Standard"/>
    <w:next w:val="Standard"/>
    <w:link w:val="berschrift7Zchn"/>
    <w:unhideWhenUsed/>
    <w:qFormat/>
    <w:rsid w:val="005F6EBB"/>
    <w:pPr>
      <w:keepNext/>
      <w:keepLines/>
      <w:spacing w:before="200"/>
      <w:outlineLvl w:val="6"/>
    </w:pPr>
    <w:rPr>
      <w:rFonts w:eastAsiaTheme="majorEastAsia" w:cstheme="majorBidi"/>
      <w:i/>
      <w:iCs/>
      <w:sz w:val="22"/>
      <w:szCs w:val="22"/>
      <w:lang w:eastAsia="en-US"/>
    </w:rPr>
  </w:style>
  <w:style w:type="paragraph" w:styleId="berschrift8">
    <w:name w:val="heading 8"/>
    <w:basedOn w:val="Standard"/>
    <w:next w:val="Standard"/>
    <w:link w:val="berschrift8Zchn"/>
    <w:unhideWhenUsed/>
    <w:qFormat/>
    <w:rsid w:val="005F6EBB"/>
    <w:pPr>
      <w:keepNext/>
      <w:keepLines/>
      <w:spacing w:before="200"/>
      <w:outlineLvl w:val="7"/>
    </w:pPr>
    <w:rPr>
      <w:rFonts w:eastAsiaTheme="majorEastAsia" w:cstheme="majorBidi"/>
      <w:sz w:val="20"/>
      <w:szCs w:val="20"/>
      <w:lang w:eastAsia="en-US"/>
    </w:rPr>
  </w:style>
  <w:style w:type="paragraph" w:styleId="berschrift9">
    <w:name w:val="heading 9"/>
    <w:basedOn w:val="Standard"/>
    <w:next w:val="Standard"/>
    <w:link w:val="berschrift9Zchn"/>
    <w:unhideWhenUsed/>
    <w:qFormat/>
    <w:rsid w:val="005F6EBB"/>
    <w:pPr>
      <w:keepNext/>
      <w:keepLines/>
      <w:spacing w:before="200"/>
      <w:outlineLvl w:val="8"/>
    </w:pPr>
    <w:rPr>
      <w:rFonts w:eastAsiaTheme="majorEastAsia" w:cstheme="majorBidi"/>
      <w:i/>
      <w:iCs/>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rFonts w:eastAsiaTheme="minorHAnsi" w:cstheme="minorBidi"/>
      <w:sz w:val="16"/>
      <w:szCs w:val="22"/>
      <w:lang w:eastAsia="en-US"/>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9"/>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rPr>
      <w:rFonts w:eastAsiaTheme="minorHAnsi" w:cstheme="minorBidi"/>
      <w:sz w:val="22"/>
      <w:szCs w:val="22"/>
      <w:lang w:eastAsia="en-US"/>
    </w:r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i/>
      <w:sz w:val="16"/>
      <w:szCs w:val="20"/>
      <w:lang w:eastAsia="en-US"/>
    </w:rPr>
  </w:style>
  <w:style w:type="paragraph" w:styleId="Textkrper">
    <w:name w:val="Body Text"/>
    <w:basedOn w:val="Standard"/>
    <w:link w:val="TextkrperZchn"/>
    <w:uiPriority w:val="99"/>
    <w:semiHidden/>
    <w:unhideWhenUsed/>
    <w:rsid w:val="005F6EBB"/>
    <w:pPr>
      <w:spacing w:after="120"/>
    </w:pPr>
    <w:rPr>
      <w:rFonts w:eastAsiaTheme="minorHAnsi" w:cstheme="minorBidi"/>
      <w:sz w:val="22"/>
      <w:szCs w:val="22"/>
      <w:lang w:eastAsia="en-US"/>
    </w:r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sz w:val="72"/>
      <w:szCs w:val="20"/>
      <w:lang w:eastAsia="en-US"/>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qFormat/>
    <w:rsid w:val="007D1808"/>
    <w:pPr>
      <w:ind w:left="720"/>
      <w:contextualSpacing/>
    </w:pPr>
    <w:rPr>
      <w:rFonts w:eastAsiaTheme="minorHAnsi" w:cstheme="minorBidi"/>
      <w:sz w:val="22"/>
      <w:szCs w:val="22"/>
      <w:lang w:eastAsia="en-US"/>
    </w:rPr>
  </w:style>
  <w:style w:type="paragraph" w:customStyle="1" w:styleId="Vers-weiss">
    <w:name w:val="Vers-weiss"/>
    <w:basedOn w:val="Standard"/>
    <w:semiHidden/>
    <w:rsid w:val="00D95B2C"/>
    <w:pPr>
      <w:ind w:left="184"/>
    </w:pPr>
    <w:rPr>
      <w:b/>
      <w:caps/>
      <w:color w:val="FFFFFF"/>
      <w:spacing w:val="30"/>
      <w:sz w:val="20"/>
      <w:szCs w:val="20"/>
    </w:rPr>
  </w:style>
  <w:style w:type="paragraph" w:styleId="Sprechblasentext">
    <w:name w:val="Balloon Text"/>
    <w:basedOn w:val="Standard"/>
    <w:link w:val="SprechblasentextZchn"/>
    <w:uiPriority w:val="99"/>
    <w:semiHidden/>
    <w:unhideWhenUsed/>
    <w:rsid w:val="00D95B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5B2C"/>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5F44A3"/>
    <w:pPr>
      <w:tabs>
        <w:tab w:val="center" w:pos="4536"/>
        <w:tab w:val="right" w:pos="9072"/>
      </w:tabs>
    </w:pPr>
  </w:style>
  <w:style w:type="character" w:customStyle="1" w:styleId="KopfzeileZchn">
    <w:name w:val="Kopfzeile Zchn"/>
    <w:basedOn w:val="Absatz-Standardschriftart"/>
    <w:link w:val="Kopfzeile"/>
    <w:uiPriority w:val="99"/>
    <w:rsid w:val="005F44A3"/>
    <w:rPr>
      <w:rFonts w:ascii="Arial" w:eastAsia="Times New Roman" w:hAnsi="Arial" w:cs="Times New Roman"/>
      <w:sz w:val="24"/>
      <w:szCs w:val="32"/>
      <w:lang w:eastAsia="de-DE"/>
    </w:rPr>
  </w:style>
  <w:style w:type="paragraph" w:styleId="Fuzeile">
    <w:name w:val="footer"/>
    <w:basedOn w:val="Standard"/>
    <w:link w:val="FuzeileZchn"/>
    <w:uiPriority w:val="99"/>
    <w:unhideWhenUsed/>
    <w:rsid w:val="005F44A3"/>
    <w:pPr>
      <w:tabs>
        <w:tab w:val="center" w:pos="4536"/>
        <w:tab w:val="right" w:pos="9072"/>
      </w:tabs>
    </w:pPr>
  </w:style>
  <w:style w:type="character" w:customStyle="1" w:styleId="FuzeileZchn">
    <w:name w:val="Fußzeile Zchn"/>
    <w:basedOn w:val="Absatz-Standardschriftart"/>
    <w:link w:val="Fuzeile"/>
    <w:uiPriority w:val="99"/>
    <w:rsid w:val="005F44A3"/>
    <w:rPr>
      <w:rFonts w:ascii="Arial" w:eastAsia="Times New Roman" w:hAnsi="Arial" w:cs="Times New Roman"/>
      <w:sz w:val="24"/>
      <w:szCs w:val="32"/>
      <w:lang w:eastAsia="de-DE"/>
    </w:rPr>
  </w:style>
  <w:style w:type="paragraph" w:customStyle="1" w:styleId="Default">
    <w:name w:val="Default"/>
    <w:rsid w:val="00410E8C"/>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410E8C"/>
    <w:rPr>
      <w:color w:val="0000FF" w:themeColor="hyperlink"/>
      <w:u w:val="single"/>
    </w:rPr>
  </w:style>
  <w:style w:type="paragraph" w:styleId="StandardWeb">
    <w:name w:val="Normal (Web)"/>
    <w:basedOn w:val="Standard"/>
    <w:uiPriority w:val="99"/>
    <w:semiHidden/>
    <w:unhideWhenUsed/>
    <w:rsid w:val="00410E8C"/>
    <w:pPr>
      <w:spacing w:after="100"/>
    </w:pPr>
    <w:rPr>
      <w:rFonts w:ascii="Times New Roman" w:hAnsi="Times New Roman"/>
      <w:szCs w:val="24"/>
    </w:rPr>
  </w:style>
  <w:style w:type="character" w:styleId="Fett">
    <w:name w:val="Strong"/>
    <w:basedOn w:val="Absatz-Standardschriftart"/>
    <w:uiPriority w:val="22"/>
    <w:qFormat/>
    <w:rsid w:val="00410E8C"/>
    <w:rPr>
      <w:b/>
      <w:bCs/>
    </w:rPr>
  </w:style>
  <w:style w:type="character" w:styleId="BesuchterHyperlink">
    <w:name w:val="FollowedHyperlink"/>
    <w:basedOn w:val="Absatz-Standardschriftart"/>
    <w:uiPriority w:val="99"/>
    <w:semiHidden/>
    <w:unhideWhenUsed/>
    <w:rsid w:val="00410E8C"/>
    <w:rPr>
      <w:color w:val="800080" w:themeColor="followedHyperlink"/>
      <w:u w:val="single"/>
    </w:rPr>
  </w:style>
  <w:style w:type="character" w:customStyle="1" w:styleId="tabellespaltekopfaktiv">
    <w:name w:val="tabellespaltekopfaktiv"/>
    <w:basedOn w:val="Absatz-Standardschriftart"/>
    <w:rsid w:val="00FE3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229934">
      <w:bodyDiv w:val="1"/>
      <w:marLeft w:val="0"/>
      <w:marRight w:val="0"/>
      <w:marTop w:val="0"/>
      <w:marBottom w:val="0"/>
      <w:divBdr>
        <w:top w:val="none" w:sz="0" w:space="0" w:color="auto"/>
        <w:left w:val="none" w:sz="0" w:space="0" w:color="auto"/>
        <w:bottom w:val="none" w:sz="0" w:space="0" w:color="auto"/>
        <w:right w:val="none" w:sz="0" w:space="0" w:color="auto"/>
      </w:divBdr>
    </w:div>
    <w:div w:id="1076631976">
      <w:bodyDiv w:val="1"/>
      <w:marLeft w:val="0"/>
      <w:marRight w:val="0"/>
      <w:marTop w:val="0"/>
      <w:marBottom w:val="0"/>
      <w:divBdr>
        <w:top w:val="none" w:sz="0" w:space="0" w:color="auto"/>
        <w:left w:val="none" w:sz="0" w:space="0" w:color="auto"/>
        <w:bottom w:val="none" w:sz="0" w:space="0" w:color="auto"/>
        <w:right w:val="none" w:sz="0" w:space="0" w:color="auto"/>
      </w:divBdr>
      <w:divsChild>
        <w:div w:id="1549103497">
          <w:marLeft w:val="0"/>
          <w:marRight w:val="0"/>
          <w:marTop w:val="0"/>
          <w:marBottom w:val="0"/>
          <w:divBdr>
            <w:top w:val="none" w:sz="0" w:space="0" w:color="auto"/>
            <w:left w:val="none" w:sz="0" w:space="0" w:color="auto"/>
            <w:bottom w:val="none" w:sz="0" w:space="0" w:color="auto"/>
            <w:right w:val="none" w:sz="0" w:space="0" w:color="auto"/>
          </w:divBdr>
          <w:divsChild>
            <w:div w:id="58237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5776">
      <w:bodyDiv w:val="1"/>
      <w:marLeft w:val="0"/>
      <w:marRight w:val="0"/>
      <w:marTop w:val="0"/>
      <w:marBottom w:val="0"/>
      <w:divBdr>
        <w:top w:val="none" w:sz="0" w:space="0" w:color="auto"/>
        <w:left w:val="none" w:sz="0" w:space="0" w:color="auto"/>
        <w:bottom w:val="none" w:sz="0" w:space="0" w:color="auto"/>
        <w:right w:val="none" w:sz="0" w:space="0" w:color="auto"/>
      </w:divBdr>
      <w:divsChild>
        <w:div w:id="292100510">
          <w:marLeft w:val="0"/>
          <w:marRight w:val="0"/>
          <w:marTop w:val="0"/>
          <w:marBottom w:val="0"/>
          <w:divBdr>
            <w:top w:val="none" w:sz="0" w:space="0" w:color="auto"/>
            <w:left w:val="none" w:sz="0" w:space="0" w:color="auto"/>
            <w:bottom w:val="none" w:sz="0" w:space="0" w:color="auto"/>
            <w:right w:val="none" w:sz="0" w:space="0" w:color="auto"/>
          </w:divBdr>
          <w:divsChild>
            <w:div w:id="19878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692811">
      <w:bodyDiv w:val="1"/>
      <w:marLeft w:val="0"/>
      <w:marRight w:val="0"/>
      <w:marTop w:val="0"/>
      <w:marBottom w:val="0"/>
      <w:divBdr>
        <w:top w:val="none" w:sz="0" w:space="0" w:color="auto"/>
        <w:left w:val="none" w:sz="0" w:space="0" w:color="auto"/>
        <w:bottom w:val="none" w:sz="0" w:space="0" w:color="auto"/>
        <w:right w:val="none" w:sz="0" w:space="0" w:color="auto"/>
      </w:divBdr>
      <w:divsChild>
        <w:div w:id="633944050">
          <w:marLeft w:val="0"/>
          <w:marRight w:val="0"/>
          <w:marTop w:val="0"/>
          <w:marBottom w:val="0"/>
          <w:divBdr>
            <w:top w:val="none" w:sz="0" w:space="0" w:color="auto"/>
            <w:left w:val="none" w:sz="0" w:space="0" w:color="auto"/>
            <w:bottom w:val="none" w:sz="0" w:space="0" w:color="auto"/>
            <w:right w:val="none" w:sz="0" w:space="0" w:color="auto"/>
          </w:divBdr>
          <w:divsChild>
            <w:div w:id="9228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aintern.de/nn_544472/Navigation/Vermittlung/Arbeitsvermittlung/4-Phasen-Modell/Index.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140201_Anlage-Kundenkontaktdichte.pptx" TargetMode="External"/><Relationship Id="rId2" Type="http://schemas.openxmlformats.org/officeDocument/2006/relationships/numbering" Target="numbering.xml"/><Relationship Id="rId16" Type="http://schemas.openxmlformats.org/officeDocument/2006/relationships/hyperlink" Target="../Archiv/KKK_2012/Controllingabfrage_VerBIS_KKK.doc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140201_Anlage-Kundenkontaktdichte.pptx"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file:///\\N0011035\Ablagen\D03506-Jobcenter-OSL\1_JC_OSL_neu\A1_Gesch&#228;ftsleitung\A14_Protokolle_Verf&#252;g_Konzepte_Vereinbrg\Konzepte\Absolventenmanagement\2013\Absolv_JC_OSL_2013.xls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1069D-8CE4-48A2-994A-5A8024AC4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1502</Words>
  <Characters>9468</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10949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GratzkeP001</dc:creator>
  <cp:lastModifiedBy>GratzkeP001</cp:lastModifiedBy>
  <cp:revision>9</cp:revision>
  <cp:lastPrinted>2014-02-11T09:37:00Z</cp:lastPrinted>
  <dcterms:created xsi:type="dcterms:W3CDTF">2014-02-11T17:28:00Z</dcterms:created>
  <dcterms:modified xsi:type="dcterms:W3CDTF">2014-02-13T15:11:00Z</dcterms:modified>
</cp:coreProperties>
</file>